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218D3" w14:textId="77777777" w:rsidR="00261171" w:rsidRDefault="00261171" w:rsidP="00235D37">
      <w:bookmarkStart w:id="0" w:name="_Toc495509699"/>
      <w:bookmarkStart w:id="1" w:name="_Toc510681336"/>
      <w:bookmarkStart w:id="2" w:name="_Toc519665180"/>
    </w:p>
    <w:p w14:paraId="4DCF1392" w14:textId="77777777" w:rsidR="00261171" w:rsidRDefault="00261171" w:rsidP="00235D37"/>
    <w:p w14:paraId="1C2E955E" w14:textId="77777777" w:rsidR="00261171" w:rsidRDefault="00261171" w:rsidP="00235D37"/>
    <w:p w14:paraId="4224FC02" w14:textId="77777777" w:rsidR="00261171" w:rsidRDefault="00261171" w:rsidP="00235D37"/>
    <w:p w14:paraId="1FE4AFCC" w14:textId="77777777" w:rsidR="00261171" w:rsidRPr="00602E31" w:rsidRDefault="00261171" w:rsidP="00336294">
      <w:pPr>
        <w:pStyle w:val="Heading1"/>
      </w:pPr>
      <w:r w:rsidRPr="00602E31">
        <w:t>A Child’s Socioeconomic Status and the Achievement Gap</w:t>
      </w:r>
    </w:p>
    <w:p w14:paraId="2338DB22" w14:textId="77777777" w:rsidR="00261171" w:rsidRDefault="00261171" w:rsidP="00235D37"/>
    <w:p w14:paraId="573B7FC4" w14:textId="77777777" w:rsidR="00235D37" w:rsidRDefault="00235D37" w:rsidP="00235D37"/>
    <w:p w14:paraId="20A168EF" w14:textId="77777777" w:rsidR="00235D37" w:rsidRDefault="00235D37" w:rsidP="00235D37"/>
    <w:p w14:paraId="6B434D6C" w14:textId="6D344AC1" w:rsidR="00261171" w:rsidRDefault="00261171" w:rsidP="00336294">
      <w:pPr>
        <w:jc w:val="center"/>
      </w:pPr>
      <w:r>
        <w:t>Ajenna Smith</w:t>
      </w:r>
    </w:p>
    <w:p w14:paraId="6BD7BF40" w14:textId="7F4A1A73" w:rsidR="009D73DB" w:rsidRDefault="009D73DB" w:rsidP="009D73DB">
      <w:pPr>
        <w:jc w:val="center"/>
      </w:pPr>
      <w:r>
        <w:t>Michigan State University</w:t>
      </w:r>
    </w:p>
    <w:p w14:paraId="58E5B8C5" w14:textId="7735E072" w:rsidR="009D73DB" w:rsidRDefault="009D73DB" w:rsidP="009D73DB">
      <w:pPr>
        <w:jc w:val="center"/>
      </w:pPr>
      <w:r>
        <w:t>EAD-830 Urban Education and the Racial Achievement Gap</w:t>
      </w:r>
    </w:p>
    <w:p w14:paraId="330C7404" w14:textId="77777777" w:rsidR="00602E31" w:rsidRPr="00602E31" w:rsidRDefault="00235D37" w:rsidP="00336294">
      <w:pPr>
        <w:jc w:val="center"/>
      </w:pPr>
      <w:r>
        <w:t xml:space="preserve">Dr. </w:t>
      </w:r>
      <w:r w:rsidR="00602E31" w:rsidRPr="00602E31">
        <w:t>John Yun</w:t>
      </w:r>
    </w:p>
    <w:p w14:paraId="7FCB9CFC" w14:textId="77777777" w:rsidR="00602E31" w:rsidRPr="00602E31" w:rsidRDefault="00602E31" w:rsidP="00336294">
      <w:pPr>
        <w:jc w:val="center"/>
      </w:pPr>
      <w:r w:rsidRPr="00602E31">
        <w:t>April 22, 2021</w:t>
      </w:r>
    </w:p>
    <w:p w14:paraId="41526017" w14:textId="77777777" w:rsidR="00261171" w:rsidRDefault="00261171" w:rsidP="00235D37"/>
    <w:p w14:paraId="103D259B" w14:textId="77777777" w:rsidR="00261171" w:rsidRDefault="00261171" w:rsidP="00235D37"/>
    <w:p w14:paraId="14D85738" w14:textId="77777777" w:rsidR="00261171" w:rsidRDefault="00261171" w:rsidP="00235D37">
      <w:r>
        <w:br w:type="page"/>
      </w:r>
    </w:p>
    <w:bookmarkEnd w:id="0"/>
    <w:bookmarkEnd w:id="1"/>
    <w:bookmarkEnd w:id="2"/>
    <w:p w14:paraId="4A96C3C1" w14:textId="77777777" w:rsidR="001A5FAE" w:rsidRPr="00261171" w:rsidRDefault="00261171" w:rsidP="00020919">
      <w:pPr>
        <w:pStyle w:val="Heading1"/>
      </w:pPr>
      <w:r w:rsidRPr="00261171">
        <w:lastRenderedPageBreak/>
        <w:t xml:space="preserve">A </w:t>
      </w:r>
      <w:r w:rsidRPr="00235D37">
        <w:t>Child’s</w:t>
      </w:r>
      <w:r w:rsidRPr="00261171">
        <w:t xml:space="preserve"> Socioeconomic Status and the Achievement Gap</w:t>
      </w:r>
    </w:p>
    <w:p w14:paraId="14E096BC" w14:textId="77777777" w:rsidR="00AE20AA" w:rsidRDefault="00F74FC7" w:rsidP="00235D37">
      <w:r>
        <w:t xml:space="preserve">The performance of children from lower socioeconomic status (SES) families tends to be lower than that of children from more privileged backgrounds (Von Stumm, 2017). </w:t>
      </w:r>
      <w:r w:rsidR="00371E1A">
        <w:t xml:space="preserve">There have been many studies done to show how the gap can widen and shrink based </w:t>
      </w:r>
      <w:r w:rsidR="000A7F6A">
        <w:t>off</w:t>
      </w:r>
      <w:r w:rsidR="00371E1A">
        <w:t xml:space="preserve"> geographic locations</w:t>
      </w:r>
      <w:r w:rsidR="000A7F6A">
        <w:t>, as well as teachers and school</w:t>
      </w:r>
      <w:r w:rsidR="00371E1A">
        <w:t>boards aware of the problem and actively trying to close the gap</w:t>
      </w:r>
      <w:r w:rsidR="000A7F6A">
        <w:t xml:space="preserve"> (Reardon, 2011)</w:t>
      </w:r>
      <w:r w:rsidR="00602E31">
        <w:t xml:space="preserve">. </w:t>
      </w:r>
      <w:r w:rsidR="0036459C">
        <w:t>The achievement gap ex</w:t>
      </w:r>
      <w:r w:rsidR="00127E83">
        <w:t>ists not from just one variable;</w:t>
      </w:r>
      <w:r w:rsidR="0036459C">
        <w:t xml:space="preserve"> many different variables come into play with the achievement gap such </w:t>
      </w:r>
      <w:r w:rsidR="00127E83">
        <w:t>as</w:t>
      </w:r>
      <w:r w:rsidR="0036459C">
        <w:t xml:space="preserve"> socioeconomic status, </w:t>
      </w:r>
      <w:r w:rsidR="00A031AA">
        <w:t xml:space="preserve">family background, </w:t>
      </w:r>
      <w:r w:rsidR="00881436">
        <w:t xml:space="preserve">and </w:t>
      </w:r>
      <w:r w:rsidR="0036459C">
        <w:t xml:space="preserve">geographic location </w:t>
      </w:r>
      <w:r w:rsidR="001A5FAE">
        <w:t xml:space="preserve">(Hanushek, </w:t>
      </w:r>
      <w:r w:rsidR="00020919">
        <w:t>et al.</w:t>
      </w:r>
      <w:r w:rsidR="00A031AA">
        <w:t>, 2019</w:t>
      </w:r>
      <w:r w:rsidR="00CB6B88">
        <w:t>; Reardon, 2015</w:t>
      </w:r>
      <w:r w:rsidR="00A031AA">
        <w:t>)</w:t>
      </w:r>
      <w:r w:rsidR="00602E31">
        <w:t xml:space="preserve">. </w:t>
      </w:r>
      <w:r w:rsidR="009D5D86">
        <w:t>The persistent achievement gap has mu</w:t>
      </w:r>
      <w:r w:rsidR="00CB6B88">
        <w:t>ltiple implications for society; l</w:t>
      </w:r>
      <w:r w:rsidR="009D5D86">
        <w:t>ower educational outcomes are associated with lower future income levels, limited career opportunities and other negative social outcomes</w:t>
      </w:r>
      <w:r w:rsidR="00CB6B88">
        <w:t xml:space="preserve"> (</w:t>
      </w:r>
      <w:proofErr w:type="spellStart"/>
      <w:r w:rsidR="00CB6B88">
        <w:t>Bassok</w:t>
      </w:r>
      <w:proofErr w:type="spellEnd"/>
      <w:r w:rsidR="00CB6B88">
        <w:t xml:space="preserve">, et al., 2016; Hanushek, et al., 2019; Reardon, </w:t>
      </w:r>
      <w:r w:rsidR="00235D37">
        <w:t>2014, 2015</w:t>
      </w:r>
      <w:r w:rsidR="00CB6B88">
        <w:t>)</w:t>
      </w:r>
      <w:r w:rsidR="00602E31">
        <w:t xml:space="preserve">. </w:t>
      </w:r>
    </w:p>
    <w:p w14:paraId="0703790D" w14:textId="77777777" w:rsidR="007F1997" w:rsidRDefault="007F1997" w:rsidP="00235D37">
      <w:r>
        <w:t xml:space="preserve">The purpose of this explorative case study is to examine the ways a child’s socioeconomic status can have a negative effect on their educational journey. </w:t>
      </w:r>
      <w:r w:rsidR="00881436">
        <w:t>An interview was conducted from two school administrators from different states; comparing interview responses from</w:t>
      </w:r>
      <w:r w:rsidR="00860EFC">
        <w:t xml:space="preserve"> </w:t>
      </w:r>
      <w:r w:rsidR="00881436">
        <w:t>schools in a low</w:t>
      </w:r>
      <w:r w:rsidR="00860EFC">
        <w:t xml:space="preserve">-income neighborhood to </w:t>
      </w:r>
      <w:r w:rsidR="00881436">
        <w:t xml:space="preserve">schools in </w:t>
      </w:r>
      <w:r w:rsidR="00860EFC">
        <w:t xml:space="preserve">a </w:t>
      </w:r>
      <w:r w:rsidR="00881436">
        <w:t>high</w:t>
      </w:r>
      <w:r w:rsidR="00860EFC">
        <w:t>-income neighborhood</w:t>
      </w:r>
      <w:r w:rsidR="00602E31">
        <w:t xml:space="preserve">. </w:t>
      </w:r>
      <w:r w:rsidR="00881436">
        <w:t xml:space="preserve">This explorative case study reviews literature supporting the importance of socioeconomic status and the achievement gap, followed by research method, results, discussion and </w:t>
      </w:r>
      <w:r w:rsidR="00020919">
        <w:t xml:space="preserve">suggestions for future research. </w:t>
      </w:r>
    </w:p>
    <w:p w14:paraId="2B479787" w14:textId="77777777" w:rsidR="00860EFC" w:rsidRDefault="00860EFC" w:rsidP="00235D37">
      <w:pPr>
        <w:pStyle w:val="Heading2"/>
      </w:pPr>
      <w:r w:rsidRPr="00860EFC">
        <w:t xml:space="preserve">Review of the </w:t>
      </w:r>
      <w:r w:rsidRPr="00261171">
        <w:t>Literature</w:t>
      </w:r>
    </w:p>
    <w:p w14:paraId="748CEB89" w14:textId="77777777" w:rsidR="00CB6B88" w:rsidRPr="00CB6B88" w:rsidRDefault="00CB6B88" w:rsidP="00235D37">
      <w:r w:rsidRPr="00CB6B88">
        <w:t>Recent studies continue to document stark socioeconomic status differences with respect to a range of parental investments and childhood experiences, including language environments, reading practices, extracurricular activities and exposure to engaging out-of-home settings</w:t>
      </w:r>
      <w:r w:rsidR="00020919">
        <w:t xml:space="preserve"> (</w:t>
      </w:r>
      <w:proofErr w:type="spellStart"/>
      <w:r w:rsidR="00020919">
        <w:t>Bassok</w:t>
      </w:r>
      <w:proofErr w:type="spellEnd"/>
      <w:r w:rsidR="00020919">
        <w:t xml:space="preserve">, et al., 2016; Hanushek, et al., 2019; Reardon, 2014, 2015; Von Stumm, 2017). </w:t>
      </w:r>
      <w:r w:rsidRPr="00CB6B88">
        <w:t xml:space="preserve"> </w:t>
      </w:r>
      <w:r w:rsidRPr="00CB6B88">
        <w:lastRenderedPageBreak/>
        <w:t>Researchers have shown a sizeable gap within different income brackets with dollars spent on childcare, preschool participation and access to a home computer</w:t>
      </w:r>
      <w:r w:rsidR="00020919">
        <w:t xml:space="preserve"> (Egalite, 2016</w:t>
      </w:r>
      <w:r w:rsidR="00106DD4">
        <w:t>;</w:t>
      </w:r>
      <w:r w:rsidR="00106DD4" w:rsidRPr="00106DD4">
        <w:t xml:space="preserve"> </w:t>
      </w:r>
      <w:r w:rsidR="00106DD4">
        <w:t>Hanushek, et al., 2019</w:t>
      </w:r>
      <w:r w:rsidR="00020919">
        <w:t>)</w:t>
      </w:r>
      <w:r w:rsidRPr="00CB6B88">
        <w:t>. Moreover, a substantial gap in exposure to playgrounds, museums, hours per week engaging in joint literacy activities and the primary caregiver’s verbal responses has contributed to the educational achievement gap</w:t>
      </w:r>
      <w:r w:rsidR="00020919">
        <w:t xml:space="preserve"> (</w:t>
      </w:r>
      <w:proofErr w:type="spellStart"/>
      <w:r w:rsidR="00020919">
        <w:t>Bassok</w:t>
      </w:r>
      <w:proofErr w:type="spellEnd"/>
      <w:r w:rsidR="00020919">
        <w:t>, et al., 2016)</w:t>
      </w:r>
      <w:r w:rsidRPr="00CB6B88">
        <w:t xml:space="preserve">. </w:t>
      </w:r>
    </w:p>
    <w:p w14:paraId="5D34CA46" w14:textId="77777777" w:rsidR="00106DD4" w:rsidRDefault="00CB6B88" w:rsidP="00235D37">
      <w:r w:rsidRPr="00CB6B88">
        <w:t>Reardon (201</w:t>
      </w:r>
      <w:r w:rsidR="00020919">
        <w:t>5</w:t>
      </w:r>
      <w:r w:rsidRPr="00CB6B88">
        <w:t>), stated, “The growing perception that early childhood experiences are central to winning a lifelong educational and economic competition.” He also indicated families are increasingly investing in their younger children and that higher income families are investing at rates that outpace middle and low-income families</w:t>
      </w:r>
      <w:r w:rsidR="00020919">
        <w:t xml:space="preserve"> (Reardon, et al., 2014)</w:t>
      </w:r>
      <w:r w:rsidRPr="00CB6B88">
        <w:t>. Reardon (201</w:t>
      </w:r>
      <w:r w:rsidR="00106DD4">
        <w:t>5</w:t>
      </w:r>
      <w:r w:rsidRPr="00CB6B88">
        <w:t xml:space="preserve">) mentions that before the 1990s, parents invested time into their teenagers and, more recently, invested into their children under the age of six. </w:t>
      </w:r>
      <w:r w:rsidR="00106DD4">
        <w:t xml:space="preserve">Agreeably, changing the focus from teenagers to younger children demonstrates an ability to affect the child’s ability early and not require children to play “catch up” as they age (Egalite, 2016). </w:t>
      </w:r>
    </w:p>
    <w:p w14:paraId="4D40C1A9" w14:textId="77777777" w:rsidR="00CB6B88" w:rsidRPr="00CB6B88" w:rsidRDefault="00CB6B88" w:rsidP="00235D37">
      <w:r w:rsidRPr="00CB6B88">
        <w:t xml:space="preserve">However, not all families have the resources or knowledge to set their children up for success at a young age (Reardon, </w:t>
      </w:r>
      <w:r w:rsidR="00020919">
        <w:t>et al.</w:t>
      </w:r>
      <w:r w:rsidRPr="00CB6B88">
        <w:t>, 2014). Parents, who themselves, come from low-income families may not have the education or knowledge to know what is right for their child when it comes to early education</w:t>
      </w:r>
      <w:r w:rsidR="00106DD4">
        <w:t xml:space="preserve"> (Egalite, 2016)</w:t>
      </w:r>
      <w:r w:rsidRPr="00CB6B88">
        <w:t xml:space="preserve">. They also may not have the means to put their child in early learning schools or daycare that not only socializes children, but teaches children the basic things they need going into kindergarten (Reardon, 2014). </w:t>
      </w:r>
    </w:p>
    <w:p w14:paraId="48524F41" w14:textId="77777777" w:rsidR="00CB6B88" w:rsidRPr="00CB6B88" w:rsidRDefault="00CB6B88" w:rsidP="00020919">
      <w:pPr>
        <w:pStyle w:val="Heading3"/>
      </w:pPr>
      <w:r w:rsidRPr="00CB6B88">
        <w:t xml:space="preserve">Why </w:t>
      </w:r>
      <w:r w:rsidR="00602E31" w:rsidRPr="00602E31">
        <w:t>income</w:t>
      </w:r>
      <w:r w:rsidR="00602E31">
        <w:t xml:space="preserve"> m</w:t>
      </w:r>
      <w:r w:rsidRPr="00CB6B88">
        <w:t>atters</w:t>
      </w:r>
    </w:p>
    <w:p w14:paraId="71DBFF1F" w14:textId="77777777" w:rsidR="00075C57" w:rsidRDefault="00CB6B88" w:rsidP="00336294">
      <w:r w:rsidRPr="00CB6B88">
        <w:t xml:space="preserve">According to </w:t>
      </w:r>
      <w:r w:rsidRPr="00CB6B88">
        <w:rPr>
          <w:noProof/>
        </w:rPr>
        <w:t xml:space="preserve">Reardon, </w:t>
      </w:r>
      <w:r w:rsidR="00020919">
        <w:rPr>
          <w:noProof/>
        </w:rPr>
        <w:t xml:space="preserve">et al. </w:t>
      </w:r>
      <w:r w:rsidRPr="00CB6B88">
        <w:rPr>
          <w:noProof/>
        </w:rPr>
        <w:t>(2014)</w:t>
      </w:r>
      <w:r w:rsidR="00020919">
        <w:rPr>
          <w:noProof/>
        </w:rPr>
        <w:t xml:space="preserve"> and Egalite (2016)</w:t>
      </w:r>
      <w:r w:rsidRPr="00CB6B88">
        <w:rPr>
          <w:noProof/>
        </w:rPr>
        <w:t>,</w:t>
      </w:r>
      <w:r w:rsidRPr="00CB6B88">
        <w:t xml:space="preserve"> higher income has shown to improve children’s cognitive abilities and social-emotional competence. As a result, rising income inequality may lead to growing disparities in children’s cognitive and socio-emotional </w:t>
      </w:r>
      <w:r w:rsidRPr="00CB6B88">
        <w:lastRenderedPageBreak/>
        <w:t>development (Reardon</w:t>
      </w:r>
      <w:r w:rsidR="00FF672B">
        <w:t>, et al.</w:t>
      </w:r>
      <w:r w:rsidRPr="00CB6B88">
        <w:t>, 20</w:t>
      </w:r>
      <w:r w:rsidR="00FF672B">
        <w:t>1</w:t>
      </w:r>
      <w:r w:rsidRPr="00CB6B88">
        <w:t>4). The effects of family income on children are mediated through the family environment</w:t>
      </w:r>
      <w:r w:rsidR="00FF672B">
        <w:t xml:space="preserve"> (Egalite, 2016)</w:t>
      </w:r>
      <w:r w:rsidRPr="00CB6B88">
        <w:t xml:space="preserve">. With increased income, parents invest money and time into their children to provide educational and developmental inputs that influence children’s developmental outcomes </w:t>
      </w:r>
      <w:sdt>
        <w:sdtPr>
          <w:id w:val="1577626771"/>
          <w:citation/>
        </w:sdtPr>
        <w:sdtEndPr/>
        <w:sdtContent>
          <w:r w:rsidRPr="00CB6B88">
            <w:fldChar w:fldCharType="begin"/>
          </w:r>
          <w:r w:rsidRPr="00CB6B88">
            <w:instrText xml:space="preserve">CITATION Rea15 \t  \l 1033 </w:instrText>
          </w:r>
          <w:r w:rsidRPr="00CB6B88">
            <w:fldChar w:fldCharType="separate"/>
          </w:r>
          <w:r w:rsidRPr="00CB6B88">
            <w:rPr>
              <w:noProof/>
            </w:rPr>
            <w:t>(Reardon, 2015)</w:t>
          </w:r>
          <w:r w:rsidRPr="00CB6B88">
            <w:fldChar w:fldCharType="end"/>
          </w:r>
        </w:sdtContent>
      </w:sdt>
      <w:r w:rsidRPr="00CB6B88">
        <w:t xml:space="preserve">. Furthermore, with an increase in income inequality, the period from the mid-1990s to the mid-2000s saw a substantial increase in average parental spending on children, with the largest increase coming from increased spending on both young children and college-aged children (Reardon, 2015). </w:t>
      </w:r>
    </w:p>
    <w:p w14:paraId="18B748CE" w14:textId="19EBB5D1" w:rsidR="00CB6B88" w:rsidRDefault="00CB6B88" w:rsidP="00336294">
      <w:r w:rsidRPr="00CB6B88">
        <w:t>Data from the nationally representative Consumer Expenditure Survey show that high-income families increased their spending on their children over this period by roughly 150%, compared to a 60% increase among low-income families</w:t>
      </w:r>
      <w:r w:rsidR="00FF672B">
        <w:t xml:space="preserve"> (Reardon, et al., 2014)</w:t>
      </w:r>
      <w:r w:rsidRPr="00CB6B88">
        <w:t xml:space="preserve">. This survey shows higher income families can do more for their children when it comes to schooling than the low-income families. Due to the higher-income families spending more on their children’s education and childcare, it increases their abilities to have more resources and develop cognitively faster and more efficiently </w:t>
      </w:r>
      <w:r w:rsidR="00075C57">
        <w:t>(</w:t>
      </w:r>
      <w:proofErr w:type="spellStart"/>
      <w:r w:rsidR="00075C57">
        <w:t>Bassok</w:t>
      </w:r>
      <w:proofErr w:type="spellEnd"/>
      <w:r w:rsidR="00075C57">
        <w:t>, et al. 2016)</w:t>
      </w:r>
      <w:r w:rsidRPr="00CB6B88">
        <w:t>.</w:t>
      </w:r>
    </w:p>
    <w:p w14:paraId="02AADE88" w14:textId="47048EA5" w:rsidR="00075C57" w:rsidRPr="00CB6B88" w:rsidRDefault="005B2438" w:rsidP="00075C57">
      <w:pPr>
        <w:pStyle w:val="Heading3"/>
      </w:pPr>
      <w:r>
        <w:t>Income and time spent</w:t>
      </w:r>
    </w:p>
    <w:p w14:paraId="4A70D8A8" w14:textId="2E844254" w:rsidR="00CB6B88" w:rsidRPr="00CB6B88" w:rsidRDefault="00CB6B88" w:rsidP="00235D37">
      <w:r w:rsidRPr="00CB6B88">
        <w:t xml:space="preserve">Some research also shows the amount of time spent with the child can make a difference (Reardon, </w:t>
      </w:r>
      <w:r w:rsidR="00524D7A">
        <w:t>et al.</w:t>
      </w:r>
      <w:r w:rsidRPr="00CB6B88">
        <w:t>, 2014). The increase in time spent was greater among college-educated parents than those without a college degree, according to data form the American Time Use Surveys</w:t>
      </w:r>
      <w:r w:rsidR="00524D7A">
        <w:t xml:space="preserve"> (</w:t>
      </w:r>
      <w:proofErr w:type="spellStart"/>
      <w:r w:rsidR="00524D7A">
        <w:t>Bassok</w:t>
      </w:r>
      <w:proofErr w:type="spellEnd"/>
      <w:r w:rsidR="00524D7A">
        <w:t>, at al., 2016)</w:t>
      </w:r>
      <w:r w:rsidRPr="00CB6B88">
        <w:t xml:space="preserve">. This survey not only showed how much time college-educated parents spent with their children, but also more time spent during critical developmental ages. Children zero to two years old were being taught by their parents through play and sensory. Once into the ages of three to five, parents were reading to their children, developing learning activities, as well as activities to prepare them for school </w:t>
      </w:r>
      <w:sdt>
        <w:sdtPr>
          <w:id w:val="-1082368986"/>
          <w:citation/>
        </w:sdtPr>
        <w:sdtEndPr/>
        <w:sdtContent>
          <w:r w:rsidRPr="00CB6B88">
            <w:fldChar w:fldCharType="begin"/>
          </w:r>
          <w:r w:rsidRPr="00CB6B88">
            <w:instrText xml:space="preserve">CITATION Rea15 \t  \l 1033 </w:instrText>
          </w:r>
          <w:r w:rsidRPr="00CB6B88">
            <w:fldChar w:fldCharType="separate"/>
          </w:r>
          <w:r w:rsidRPr="00CB6B88">
            <w:rPr>
              <w:noProof/>
            </w:rPr>
            <w:t>(Reardon, 2015)</w:t>
          </w:r>
          <w:r w:rsidRPr="00CB6B88">
            <w:fldChar w:fldCharType="end"/>
          </w:r>
        </w:sdtContent>
      </w:sdt>
      <w:r w:rsidRPr="00CB6B88">
        <w:t xml:space="preserve">. As parents spent more time </w:t>
      </w:r>
      <w:r w:rsidRPr="00CB6B88">
        <w:lastRenderedPageBreak/>
        <w:t>providing greater environmental stimulation and scaffolding their children’s activities in developmentally appropriate ways, these parental behaviors also promote young children’s self-regulatory capacities</w:t>
      </w:r>
      <w:r w:rsidR="00524D7A">
        <w:t xml:space="preserve"> (Goodall, </w:t>
      </w:r>
      <w:r w:rsidR="00DE0CDB">
        <w:t>2017</w:t>
      </w:r>
      <w:r w:rsidR="00524D7A">
        <w:t>)</w:t>
      </w:r>
      <w:r w:rsidRPr="00CB6B88">
        <w:t xml:space="preserve">. </w:t>
      </w:r>
      <w:r w:rsidR="00524D7A">
        <w:t xml:space="preserve">As parents deliberately choose to be active in committing to spend time assisting in the academic development of their children, the achievement of that child grows (Goodall, </w:t>
      </w:r>
      <w:r w:rsidR="00DE0CDB">
        <w:t>2017). Lugo-Gil and Tamis-</w:t>
      </w:r>
      <w:proofErr w:type="spellStart"/>
      <w:r w:rsidR="00DE0CDB">
        <w:t>LeMonda</w:t>
      </w:r>
      <w:proofErr w:type="spellEnd"/>
      <w:r w:rsidR="00DE0CDB">
        <w:t xml:space="preserve"> (2008) summarize this research focus by stating, “Parents who spend more time and monetary resources on children’s consumption, education and care have children who achieve more in terms of cognitive ability.”</w:t>
      </w:r>
      <w:r w:rsidR="00C52D37">
        <w:t xml:space="preserve"> </w:t>
      </w:r>
      <w:r w:rsidR="00C52D37" w:rsidRPr="00CB6B88">
        <w:t>Nevertheless, spending time with children is not always a luxury for parents to have. Some parents have to work and place their child in the care of another person or into a facility or daycare</w:t>
      </w:r>
      <w:r w:rsidR="00C52D37">
        <w:t xml:space="preserve"> (</w:t>
      </w:r>
      <w:proofErr w:type="spellStart"/>
      <w:r w:rsidR="00C52D37">
        <w:t>Bassok</w:t>
      </w:r>
      <w:proofErr w:type="spellEnd"/>
      <w:r w:rsidR="00C52D37">
        <w:t>, et al., 2016)</w:t>
      </w:r>
      <w:r w:rsidR="008E7550">
        <w:t>.</w:t>
      </w:r>
    </w:p>
    <w:p w14:paraId="66348C5B" w14:textId="3FA08F64" w:rsidR="00CB6B88" w:rsidRPr="00CB6B88" w:rsidRDefault="00524D7A" w:rsidP="00020919">
      <w:pPr>
        <w:pStyle w:val="Heading3"/>
      </w:pPr>
      <w:r>
        <w:t>Income and p</w:t>
      </w:r>
      <w:r w:rsidR="00C52D37">
        <w:t>re</w:t>
      </w:r>
      <w:r w:rsidR="00CB6B88" w:rsidRPr="00CB6B88">
        <w:t>school</w:t>
      </w:r>
    </w:p>
    <w:p w14:paraId="08F96B69" w14:textId="6D6699F0" w:rsidR="00CB6B88" w:rsidRPr="00CB6B88" w:rsidRDefault="00524D7A" w:rsidP="00336294">
      <w:r w:rsidRPr="00CB6B88">
        <w:t>Not only do college graduate or high-income parents spend more time with their children for developmental purposes, but they also ensure their children attend preschool</w:t>
      </w:r>
      <w:r w:rsidR="00C52D37">
        <w:t xml:space="preserve"> (King, 2020)</w:t>
      </w:r>
      <w:r w:rsidRPr="00CB6B88">
        <w:t>. Historically, white and higher-income children are more likely to attend preschool, as opposed to non-white and lower-income children</w:t>
      </w:r>
      <w:r w:rsidR="00C52D37">
        <w:t xml:space="preserve"> (Reardon, 2015)</w:t>
      </w:r>
      <w:r w:rsidRPr="00CB6B88">
        <w:t xml:space="preserve">. </w:t>
      </w:r>
      <w:r w:rsidR="00CB6B88" w:rsidRPr="00CB6B88">
        <w:t xml:space="preserve">The increase in </w:t>
      </w:r>
      <w:r w:rsidR="00C52D37">
        <w:t xml:space="preserve">preschool </w:t>
      </w:r>
      <w:r w:rsidR="00CB6B88" w:rsidRPr="00CB6B88">
        <w:t>enrollment has risen</w:t>
      </w:r>
      <w:r w:rsidR="00C52D37">
        <w:t xml:space="preserve"> in recent years</w:t>
      </w:r>
      <w:r w:rsidR="00CB6B88" w:rsidRPr="00CB6B88">
        <w:t xml:space="preserve"> for low-income families as well, </w:t>
      </w:r>
      <w:r w:rsidR="00C52D37">
        <w:t xml:space="preserve">believed due to the increase in public funding for preschool programs across the United States (Reardon, et al., </w:t>
      </w:r>
      <w:r w:rsidR="00CB6B88" w:rsidRPr="00CB6B88">
        <w:t>2014)</w:t>
      </w:r>
      <w:r w:rsidR="00C52D37">
        <w:t>.</w:t>
      </w:r>
    </w:p>
    <w:p w14:paraId="639A4148" w14:textId="7CF89A9E" w:rsidR="00CB6B88" w:rsidRPr="00CB6B88" w:rsidRDefault="008E7550" w:rsidP="00235D37">
      <w:r>
        <w:t xml:space="preserve">Children with low socioeconomic statuses enter school with lower math proficiency due to their limited math exposure in their early years and the quality of their home learning environment (King, 2020). </w:t>
      </w:r>
      <w:r w:rsidR="00CB6B88" w:rsidRPr="00CB6B88">
        <w:t>According to Reardon</w:t>
      </w:r>
      <w:r>
        <w:t>, et al.,</w:t>
      </w:r>
      <w:r w:rsidR="00CB6B88" w:rsidRPr="00CB6B88">
        <w:t xml:space="preserve"> (2014), studies of academic and cognitive outcomes have shown children who have formal, or classroom-based early learning, outperform those children who are in a more informal setting such as home with a parent, babysitter, or a family childcare home. High-income families have more resources to ensure their </w:t>
      </w:r>
      <w:r w:rsidR="00CB6B88" w:rsidRPr="00CB6B88">
        <w:lastRenderedPageBreak/>
        <w:t>children are well educated and prepared for school</w:t>
      </w:r>
      <w:r>
        <w:t>, allowing them to send their children to formal care arrangements that challenges and develops cognitive behaviors (Reardon, 2015</w:t>
      </w:r>
      <w:r w:rsidR="00CB6B88" w:rsidRPr="00CB6B88">
        <w:t>). Low-income families do not have as many resources and attend at-home daycares or stay with babysitter</w:t>
      </w:r>
      <w:r w:rsidR="00C52D37">
        <w:t>s that may not provide academic activities for the children</w:t>
      </w:r>
      <w:r>
        <w:t>, however,</w:t>
      </w:r>
      <w:r w:rsidR="00CB6B88" w:rsidRPr="00CB6B88">
        <w:t xml:space="preserve"> families do have</w:t>
      </w:r>
      <w:r w:rsidR="00C52D37">
        <w:t xml:space="preserve"> access to regulated public pre</w:t>
      </w:r>
      <w:r w:rsidR="00CB6B88" w:rsidRPr="00CB6B88">
        <w:t>school programs but most are government funded and not the top of the line center for education (Reardon, 2015).</w:t>
      </w:r>
    </w:p>
    <w:p w14:paraId="2FC75274" w14:textId="528108C4" w:rsidR="00CB6B88" w:rsidRPr="00CB6B88" w:rsidRDefault="00336294" w:rsidP="00235D37">
      <w:r>
        <w:t xml:space="preserve"> </w:t>
      </w:r>
      <w:r w:rsidR="00CB6B88" w:rsidRPr="00CB6B88">
        <w:t>There has been interest and investment into early childhood education over the last twenty years</w:t>
      </w:r>
      <w:r w:rsidR="008E7550">
        <w:t xml:space="preserve"> (</w:t>
      </w:r>
      <w:proofErr w:type="spellStart"/>
      <w:r w:rsidR="008E7550">
        <w:t>Bassok</w:t>
      </w:r>
      <w:proofErr w:type="spellEnd"/>
      <w:r w:rsidR="008E7550">
        <w:t>, et al., 2016)</w:t>
      </w:r>
      <w:r w:rsidR="00CB6B88" w:rsidRPr="00CB6B88">
        <w:t xml:space="preserve">. The increase in investment shows it can help low-income families enroll their children into good schools and better </w:t>
      </w:r>
      <w:r w:rsidR="008E7550">
        <w:t>preschool</w:t>
      </w:r>
      <w:r w:rsidR="00CB6B88" w:rsidRPr="00CB6B88">
        <w:t xml:space="preserve"> programs with the increase in available resources</w:t>
      </w:r>
      <w:r w:rsidR="008E7550">
        <w:t xml:space="preserve"> (King, 2020)</w:t>
      </w:r>
      <w:r w:rsidR="00CB6B88" w:rsidRPr="00CB6B88">
        <w:t xml:space="preserve">. Not only do children need successful </w:t>
      </w:r>
      <w:r w:rsidR="008E7550">
        <w:t>preschool</w:t>
      </w:r>
      <w:r w:rsidR="00CB6B88" w:rsidRPr="00CB6B88">
        <w:t xml:space="preserve"> learning, but also resources threaded into the learning, such as technology</w:t>
      </w:r>
      <w:r w:rsidR="008E7550">
        <w:t xml:space="preserve"> (</w:t>
      </w:r>
      <w:proofErr w:type="spellStart"/>
      <w:r w:rsidR="008E7550">
        <w:t>Bassok</w:t>
      </w:r>
      <w:proofErr w:type="spellEnd"/>
      <w:r w:rsidR="008E7550">
        <w:t>, et al., 2016).</w:t>
      </w:r>
      <w:r w:rsidR="00CB6B88" w:rsidRPr="00CB6B88">
        <w:t xml:space="preserve"> </w:t>
      </w:r>
    </w:p>
    <w:p w14:paraId="0CB30A2E" w14:textId="53C4C5A2" w:rsidR="00CB6B88" w:rsidRPr="00CB6B88" w:rsidRDefault="00CB6B88" w:rsidP="00020919">
      <w:pPr>
        <w:pStyle w:val="Heading3"/>
      </w:pPr>
      <w:r w:rsidRPr="00CB6B88">
        <w:t>Income and enrichment</w:t>
      </w:r>
      <w:r w:rsidR="008E7550">
        <w:t xml:space="preserve"> tools</w:t>
      </w:r>
      <w:r w:rsidRPr="00CB6B88">
        <w:t xml:space="preserve"> for children</w:t>
      </w:r>
    </w:p>
    <w:p w14:paraId="3BB7899D" w14:textId="3AA9D193" w:rsidR="008F6755" w:rsidRDefault="00CB6B88" w:rsidP="00336294">
      <w:r w:rsidRPr="00CB6B88">
        <w:t>Data shows a gap between low and high-income families regarding access to a comp</w:t>
      </w:r>
      <w:r w:rsidR="008E7550">
        <w:t>uter for children (</w:t>
      </w:r>
      <w:r w:rsidR="008D49EF">
        <w:t>Reardon, 2015</w:t>
      </w:r>
      <w:r w:rsidR="008E7550">
        <w:t xml:space="preserve">). </w:t>
      </w:r>
      <w:r w:rsidR="008F6755">
        <w:t>Not only do higher-income households have more</w:t>
      </w:r>
      <w:r w:rsidR="008D49EF">
        <w:t xml:space="preserve"> access to</w:t>
      </w:r>
      <w:r w:rsidR="008F6755">
        <w:t xml:space="preserve"> computers, the way they use computers vary by socioeconomic status (Parker, et al., 2018).  Reports from the National Telecommunication and Information Administration (2018), show socioeconomic status impacts the speed of the internet connect, number of computers per household, and quality of computers. </w:t>
      </w:r>
      <w:r w:rsidR="008F6755" w:rsidRPr="00CB6B88">
        <w:t>Low-income families do not always have access to the internet or a computer in order to complete their work in a timely manner or do the research needed</w:t>
      </w:r>
      <w:r w:rsidR="008F6755">
        <w:t xml:space="preserve"> (</w:t>
      </w:r>
      <w:r w:rsidR="008D49EF">
        <w:t>Parker, et al., 2018)</w:t>
      </w:r>
      <w:r w:rsidR="008F6755" w:rsidRPr="00CB6B88">
        <w:t>.</w:t>
      </w:r>
      <w:r w:rsidR="008D49EF">
        <w:t xml:space="preserve"> Computers are important to child development, as founded by </w:t>
      </w:r>
      <w:proofErr w:type="spellStart"/>
      <w:r w:rsidR="008D49EF">
        <w:t>Janisse</w:t>
      </w:r>
      <w:proofErr w:type="spellEnd"/>
      <w:r w:rsidR="008D49EF">
        <w:t>, et al. (2018) in their study with low-income children. They found that children with access to computers displayed significantly greater increases in quantitative development than children who did not (</w:t>
      </w:r>
      <w:proofErr w:type="spellStart"/>
      <w:r w:rsidR="008D49EF">
        <w:t>Janisse</w:t>
      </w:r>
      <w:proofErr w:type="spellEnd"/>
      <w:r w:rsidR="008D49EF">
        <w:t xml:space="preserve">, et al., 2018). </w:t>
      </w:r>
    </w:p>
    <w:p w14:paraId="4B9A389D" w14:textId="065FB035" w:rsidR="00CB6B88" w:rsidRPr="00CB6B88" w:rsidRDefault="00CB6B88" w:rsidP="00336294">
      <w:r w:rsidRPr="00CB6B88">
        <w:lastRenderedPageBreak/>
        <w:t>Over the last 20 years, this gap has decreased</w:t>
      </w:r>
      <w:r w:rsidR="008F6755">
        <w:t>,</w:t>
      </w:r>
      <w:r w:rsidRPr="00CB6B88">
        <w:t xml:space="preserve"> as most in low-income families have at least a smartphone or tablet fo</w:t>
      </w:r>
      <w:r w:rsidR="008E7550">
        <w:t xml:space="preserve">r internet access, yet the </w:t>
      </w:r>
      <w:r w:rsidRPr="00CB6B88">
        <w:t xml:space="preserve">gap has not been completely closed </w:t>
      </w:r>
      <w:sdt>
        <w:sdtPr>
          <w:id w:val="1685317690"/>
          <w:citation/>
        </w:sdtPr>
        <w:sdtEndPr/>
        <w:sdtContent>
          <w:r w:rsidRPr="00CB6B88">
            <w:fldChar w:fldCharType="begin"/>
          </w:r>
          <w:r w:rsidRPr="00CB6B88">
            <w:instrText xml:space="preserve">CITATION Rea15 \t  \l 1033 </w:instrText>
          </w:r>
          <w:r w:rsidRPr="00CB6B88">
            <w:fldChar w:fldCharType="separate"/>
          </w:r>
          <w:r w:rsidRPr="00CB6B88">
            <w:rPr>
              <w:noProof/>
            </w:rPr>
            <w:t>(Reardon, 2015)</w:t>
          </w:r>
          <w:r w:rsidRPr="00CB6B88">
            <w:fldChar w:fldCharType="end"/>
          </w:r>
        </w:sdtContent>
      </w:sdt>
      <w:r w:rsidRPr="00CB6B88">
        <w:t>. Most students need access to the internet for multiple things such as research and writing papers</w:t>
      </w:r>
      <w:r w:rsidR="008F6755">
        <w:t xml:space="preserve"> (King, 2020)</w:t>
      </w:r>
      <w:r w:rsidRPr="00CB6B88">
        <w:t>. Younger school</w:t>
      </w:r>
      <w:r w:rsidR="008F6755">
        <w:t>-</w:t>
      </w:r>
      <w:r w:rsidRPr="00CB6B88">
        <w:t>aged children need the internet, as most schools require some type of at home computer based lear</w:t>
      </w:r>
      <w:r w:rsidR="008F6755">
        <w:t>ning for homework (Reardon, 2015</w:t>
      </w:r>
      <w:r w:rsidRPr="00CB6B88">
        <w:t>). Some schools loan out laptops to those children who do not have access to one at home, but there also leaves having access to the internet still a problem. Technology has come so far, but left many behind, especially low-income families (Reardon, 2016). However, books are much cheaper and do not have to be bought, they can be rented or even checked out from a library at no cost</w:t>
      </w:r>
      <w:r w:rsidR="00524D7A">
        <w:t xml:space="preserve"> (</w:t>
      </w:r>
      <w:proofErr w:type="spellStart"/>
      <w:r w:rsidR="00524D7A">
        <w:t>Chmielewksi</w:t>
      </w:r>
      <w:proofErr w:type="spellEnd"/>
      <w:r w:rsidR="00524D7A">
        <w:t>, 2019)</w:t>
      </w:r>
      <w:r w:rsidRPr="00CB6B88">
        <w:t xml:space="preserve">. </w:t>
      </w:r>
    </w:p>
    <w:p w14:paraId="767AB7D2" w14:textId="305A9592" w:rsidR="00CB6B88" w:rsidRPr="00CB6B88" w:rsidRDefault="009D73DB" w:rsidP="00235D37">
      <w:r>
        <w:t>A study by Espinos</w:t>
      </w:r>
      <w:r w:rsidR="00CB6B88" w:rsidRPr="00CB6B88">
        <w:t xml:space="preserve">a, </w:t>
      </w:r>
      <w:r>
        <w:t xml:space="preserve">et al., </w:t>
      </w:r>
      <w:r w:rsidR="00CB6B88" w:rsidRPr="00CB6B88">
        <w:t xml:space="preserve">(2006) reported kindergarteners on the low-income spectrum had about 34 books in their home for reading, while higher-income families had three times as many. It is difficult to separate the casual relationship between home literacy environment and child outcomes because the number of books that a family has in the home and the amount of time parents spend reading to their children are highly connected with many other factors such as family resources and family preferences </w:t>
      </w:r>
      <w:sdt>
        <w:sdtPr>
          <w:id w:val="134546383"/>
          <w:citation/>
        </w:sdtPr>
        <w:sdtEndPr/>
        <w:sdtContent>
          <w:r w:rsidR="00CB6B88" w:rsidRPr="00CB6B88">
            <w:fldChar w:fldCharType="begin"/>
          </w:r>
          <w:r w:rsidR="00CB6B88" w:rsidRPr="00CB6B88">
            <w:instrText xml:space="preserve"> CITATION Bas16 \l 1033 </w:instrText>
          </w:r>
          <w:r w:rsidR="00CB6B88" w:rsidRPr="00CB6B88">
            <w:fldChar w:fldCharType="separate"/>
          </w:r>
          <w:r w:rsidR="00CB6B88" w:rsidRPr="00CB6B88">
            <w:rPr>
              <w:noProof/>
            </w:rPr>
            <w:t>(Bassok, Finch, Lee, Reardon, &amp; Waldfogel, 2016)</w:t>
          </w:r>
          <w:r w:rsidR="00CB6B88" w:rsidRPr="00CB6B88">
            <w:fldChar w:fldCharType="end"/>
          </w:r>
        </w:sdtContent>
      </w:sdt>
      <w:r w:rsidR="00CB6B88" w:rsidRPr="00CB6B88">
        <w:t>. Reading to children is another factor that goes into a child’s socioeconomic situation to prove the achievement gap does exist, but with many variables to consider (Espinoza, Laffey, Whittaker &amp; Sheng, 2006).</w:t>
      </w:r>
    </w:p>
    <w:p w14:paraId="5CEAFCDB" w14:textId="77777777" w:rsidR="00235D37" w:rsidRDefault="00235D37" w:rsidP="00235D37">
      <w:pPr>
        <w:pStyle w:val="Heading2"/>
      </w:pPr>
      <w:r>
        <w:t>Method</w:t>
      </w:r>
    </w:p>
    <w:p w14:paraId="68593384" w14:textId="77777777" w:rsidR="008E1603" w:rsidRDefault="00DB3880" w:rsidP="00235D37">
      <w:r>
        <w:t>For this case study</w:t>
      </w:r>
      <w:r w:rsidR="0050758F">
        <w:t>,</w:t>
      </w:r>
      <w:r>
        <w:t xml:space="preserve"> </w:t>
      </w:r>
      <w:r w:rsidR="007A1D32">
        <w:t xml:space="preserve">interviews with </w:t>
      </w:r>
      <w:r w:rsidR="00757BBF">
        <w:t>two school administrators</w:t>
      </w:r>
      <w:r w:rsidR="007A1D32">
        <w:t>,</w:t>
      </w:r>
      <w:r w:rsidR="00757BBF">
        <w:t xml:space="preserve"> from schools in two different states</w:t>
      </w:r>
      <w:r w:rsidR="007A1D32">
        <w:t>,</w:t>
      </w:r>
      <w:r w:rsidR="00757BBF">
        <w:t xml:space="preserve"> with different socioeconomic status</w:t>
      </w:r>
      <w:r w:rsidR="007A1D32">
        <w:t>es were scheduled</w:t>
      </w:r>
      <w:r w:rsidR="00757BBF">
        <w:t xml:space="preserve">. </w:t>
      </w:r>
      <w:r w:rsidR="007A1D32">
        <w:t xml:space="preserve">The overarching question was if and how much socioeconomic status affects the achievement gap. </w:t>
      </w:r>
      <w:r w:rsidR="0050758F">
        <w:t>The interview</w:t>
      </w:r>
      <w:r w:rsidR="007A1D32">
        <w:t>ee</w:t>
      </w:r>
      <w:r w:rsidR="0050758F">
        <w:t xml:space="preserve">s were </w:t>
      </w:r>
      <w:r w:rsidR="00330A8D">
        <w:lastRenderedPageBreak/>
        <w:t>Assistant</w:t>
      </w:r>
      <w:r w:rsidR="00336294">
        <w:t xml:space="preserve"> Principal</w:t>
      </w:r>
      <w:r>
        <w:t xml:space="preserve"> </w:t>
      </w:r>
      <w:r w:rsidR="007A1D32">
        <w:t xml:space="preserve">Dr. </w:t>
      </w:r>
      <w:proofErr w:type="spellStart"/>
      <w:r>
        <w:t>Mytra</w:t>
      </w:r>
      <w:proofErr w:type="spellEnd"/>
      <w:r>
        <w:t xml:space="preserve"> Cunningham of</w:t>
      </w:r>
      <w:r w:rsidR="007A1D32">
        <w:t xml:space="preserve"> Collins Elementary School</w:t>
      </w:r>
      <w:r w:rsidR="009C0F01">
        <w:t xml:space="preserve"> in Houston, Texas</w:t>
      </w:r>
      <w:r w:rsidR="0050758F">
        <w:t xml:space="preserve"> and Mrs. Kathryn Zimmerman from Westmont Hilltop Elementary School in Johnstown, Pennsylvania</w:t>
      </w:r>
      <w:r w:rsidR="009C0F01">
        <w:t xml:space="preserve">. </w:t>
      </w:r>
      <w:r w:rsidR="0050758F">
        <w:t xml:space="preserve">Both were asked the same </w:t>
      </w:r>
      <w:r w:rsidR="00757BBF">
        <w:t xml:space="preserve">series of </w:t>
      </w:r>
      <w:r w:rsidR="007A1D32">
        <w:t xml:space="preserve">approved </w:t>
      </w:r>
      <w:r w:rsidR="00757BBF">
        <w:t xml:space="preserve">interview </w:t>
      </w:r>
      <w:r w:rsidR="0050758F">
        <w:t>questions</w:t>
      </w:r>
      <w:r w:rsidR="00757BBF">
        <w:t xml:space="preserve"> </w:t>
      </w:r>
    </w:p>
    <w:p w14:paraId="47E642DB" w14:textId="669BD288" w:rsidR="008E1603" w:rsidRDefault="008E1603" w:rsidP="00235D37">
      <w:r>
        <w:t xml:space="preserve">Dr. </w:t>
      </w:r>
      <w:proofErr w:type="spellStart"/>
      <w:r>
        <w:t>Mytra</w:t>
      </w:r>
      <w:proofErr w:type="spellEnd"/>
      <w:r>
        <w:t xml:space="preserve"> Cunningham, Assistant Principal of Collins Elementary, has been working as an administrator at the district for five years, specifically in elementary education grades K-5</w:t>
      </w:r>
      <w:r w:rsidR="002200A0">
        <w:t xml:space="preserve"> (M. Cunningham, personal communication, April 16, 2021)</w:t>
      </w:r>
      <w:r>
        <w:t>.</w:t>
      </w:r>
      <w:r w:rsidR="002200A0">
        <w:t xml:space="preserve"> Mrs. Zimmerman is a second grade teacher at the Westmont Hilltop Elementary School in Johnstown, Pennsylvania. She has been at the district since she graduated college in 2006 (K. Zimmerman, personal communication, April 17, 2021).</w:t>
      </w:r>
    </w:p>
    <w:p w14:paraId="3DF34A48" w14:textId="3B79F4F8" w:rsidR="0050758F" w:rsidRDefault="008E1603" w:rsidP="00235D37">
      <w:r>
        <w:t xml:space="preserve">Additional demographic research was completed online to find statistics that were unknown by the interviewees. </w:t>
      </w:r>
      <w:r w:rsidR="00330A8D">
        <w:t xml:space="preserve">The schools chosen show </w:t>
      </w:r>
      <w:r w:rsidR="007A1D32">
        <w:t>a</w:t>
      </w:r>
      <w:r w:rsidR="00330A8D">
        <w:t xml:space="preserve"> disparity, based on demographic and achievement ranking statistics </w:t>
      </w:r>
      <w:r w:rsidR="00757BBF">
        <w:t>(Public School Review: Collins Elementary School</w:t>
      </w:r>
      <w:r w:rsidR="007A1D32">
        <w:t>, 2018</w:t>
      </w:r>
      <w:r w:rsidR="00330A8D">
        <w:t>; Public School Review: Westmont Hilltop Elementary School, 2018)</w:t>
      </w:r>
      <w:r w:rsidR="00602E31">
        <w:t xml:space="preserve">. </w:t>
      </w:r>
    </w:p>
    <w:p w14:paraId="39757523" w14:textId="77777777" w:rsidR="005A4533" w:rsidRDefault="00235D37" w:rsidP="00235D37">
      <w:pPr>
        <w:pStyle w:val="Heading2"/>
      </w:pPr>
      <w:r w:rsidRPr="00235D37">
        <w:t>Results</w:t>
      </w:r>
    </w:p>
    <w:p w14:paraId="40306FC2" w14:textId="38A928AA" w:rsidR="00DA3F16" w:rsidRDefault="00DA3F16" w:rsidP="00DA3F16">
      <w:pPr>
        <w:pStyle w:val="Heading3"/>
      </w:pPr>
      <w:r>
        <w:t>Collins Elementary School</w:t>
      </w:r>
    </w:p>
    <w:p w14:paraId="6A1B9668" w14:textId="523B07E8" w:rsidR="0007600D" w:rsidRDefault="005A4533" w:rsidP="00235D37">
      <w:r>
        <w:t>There are 867 students enrolled in Collins Elementary school and 725 of them are economically disadvantaged</w:t>
      </w:r>
      <w:r w:rsidR="00330A8D">
        <w:t xml:space="preserve"> (</w:t>
      </w:r>
      <w:r w:rsidR="002200A0">
        <w:t>M. Cunningham, personal communication, April 16, 2021</w:t>
      </w:r>
      <w:r w:rsidR="00330A8D">
        <w:t>).</w:t>
      </w:r>
      <w:r w:rsidR="00374B57">
        <w:t xml:space="preserve"> </w:t>
      </w:r>
      <w:r w:rsidR="00133C4E">
        <w:t xml:space="preserve">The student to teacher ratio of 12:1 is lower than the state average of 15:1 (Public School Review, 2018). </w:t>
      </w:r>
      <w:r>
        <w:t xml:space="preserve">The </w:t>
      </w:r>
      <w:r w:rsidR="002200A0">
        <w:t xml:space="preserve">family </w:t>
      </w:r>
      <w:r>
        <w:t>income received by the school</w:t>
      </w:r>
      <w:r w:rsidR="002200A0">
        <w:t xml:space="preserve"> is only disclosed </w:t>
      </w:r>
      <w:r>
        <w:t xml:space="preserve">when </w:t>
      </w:r>
      <w:r w:rsidR="005361C8">
        <w:t>a</w:t>
      </w:r>
      <w:r>
        <w:t xml:space="preserve"> </w:t>
      </w:r>
      <w:r w:rsidR="002200A0">
        <w:t>family</w:t>
      </w:r>
      <w:r w:rsidR="005361C8">
        <w:t xml:space="preserve"> applies</w:t>
      </w:r>
      <w:r w:rsidR="002200A0">
        <w:t xml:space="preserve"> for k</w:t>
      </w:r>
      <w:r>
        <w:t xml:space="preserve">indergarten enrollment. If a child is new to the school and entering in a higher grade, income is not requested to be provided. However, families are required to </w:t>
      </w:r>
      <w:r w:rsidR="002200A0">
        <w:t>submit proof of income</w:t>
      </w:r>
      <w:r>
        <w:t xml:space="preserve"> if they are applying </w:t>
      </w:r>
      <w:r w:rsidR="002200A0">
        <w:t>free</w:t>
      </w:r>
      <w:r>
        <w:t xml:space="preserve"> or reduced lunches</w:t>
      </w:r>
      <w:r w:rsidR="002200A0">
        <w:t xml:space="preserve"> (M. Cunningham, personal communication, April 16, </w:t>
      </w:r>
      <w:r w:rsidR="002200A0">
        <w:lastRenderedPageBreak/>
        <w:t>2021)</w:t>
      </w:r>
      <w:r>
        <w:t xml:space="preserve">. </w:t>
      </w:r>
      <w:r w:rsidR="007A1D32">
        <w:t>As of 2018, 90% of students at Collins Elementary qualify for</w:t>
      </w:r>
      <w:r w:rsidR="00DA5E46">
        <w:t xml:space="preserve"> the</w:t>
      </w:r>
      <w:r w:rsidR="007A1D32">
        <w:t xml:space="preserve"> free or reduced lunch</w:t>
      </w:r>
      <w:r w:rsidR="00DA5E46">
        <w:t xml:space="preserve"> program</w:t>
      </w:r>
      <w:r w:rsidR="007A1D32">
        <w:t xml:space="preserve"> (Public S</w:t>
      </w:r>
      <w:r w:rsidR="00DA5E46">
        <w:t>chool Review</w:t>
      </w:r>
      <w:r w:rsidR="007A1D32">
        <w:t>, 2018).</w:t>
      </w:r>
    </w:p>
    <w:p w14:paraId="6080E246" w14:textId="1AD4E0CB" w:rsidR="008E1603" w:rsidRDefault="00F86735" w:rsidP="00235D37">
      <w:r>
        <w:t>The students</w:t>
      </w:r>
      <w:r w:rsidR="003D6AB3">
        <w:t xml:space="preserve"> in </w:t>
      </w:r>
      <w:r w:rsidR="001C186E">
        <w:t xml:space="preserve">Collins </w:t>
      </w:r>
      <w:r w:rsidR="003D6AB3">
        <w:t xml:space="preserve">Elementary School are predominately </w:t>
      </w:r>
      <w:r w:rsidR="0007600D">
        <w:t>Hispanic</w:t>
      </w:r>
      <w:r w:rsidR="00302E3B">
        <w:t xml:space="preserve"> (59%), Asian (26%), black (12%),</w:t>
      </w:r>
      <w:r w:rsidR="003D6AB3">
        <w:t xml:space="preserve"> white (2%)</w:t>
      </w:r>
      <w:r w:rsidR="00302E3B">
        <w:t xml:space="preserve"> and American Indian (1%) (Public School Review, 2018)</w:t>
      </w:r>
      <w:r w:rsidR="003D6AB3">
        <w:t xml:space="preserve">. </w:t>
      </w:r>
      <w:r w:rsidR="00302E3B">
        <w:t xml:space="preserve">An equity study </w:t>
      </w:r>
      <w:r w:rsidR="0007600D">
        <w:t xml:space="preserve">completed in </w:t>
      </w:r>
      <w:r w:rsidR="00302E3B">
        <w:t xml:space="preserve">2020 for Collins Elementary shows </w:t>
      </w:r>
      <w:r w:rsidR="002200A0">
        <w:t xml:space="preserve">the 90% </w:t>
      </w:r>
      <w:r w:rsidR="00302E3B">
        <w:t xml:space="preserve">disadvantaged students </w:t>
      </w:r>
      <w:r w:rsidR="0007600D">
        <w:t>may be falling behind other students in the state and this school may have significant achievement gaps</w:t>
      </w:r>
      <w:r w:rsidR="00302E3B">
        <w:t xml:space="preserve"> (GreatSchools.org, 2020)</w:t>
      </w:r>
      <w:r w:rsidR="0007600D">
        <w:t xml:space="preserve">. </w:t>
      </w:r>
      <w:r w:rsidR="00F40E44">
        <w:t xml:space="preserve">At Collins Elementary, Hispanic students (59%) rank 2/10 for overall testing, whereas Asian students (26%) rank 4/10 and black students (12%) rank 3/10 (GreatSchools.org, 2020). </w:t>
      </w:r>
      <w:r w:rsidR="0007600D">
        <w:t>The state average</w:t>
      </w:r>
      <w:r w:rsidR="0014136F">
        <w:t xml:space="preserve"> for low-income </w:t>
      </w:r>
      <w:r w:rsidR="00604274">
        <w:t>student’s</w:t>
      </w:r>
      <w:r w:rsidR="0014136F">
        <w:t xml:space="preserve"> progress</w:t>
      </w:r>
      <w:r w:rsidR="00604274">
        <w:t xml:space="preserve"> is 50</w:t>
      </w:r>
      <w:r w:rsidR="0007600D">
        <w:t>%, Collins Elementary schoo</w:t>
      </w:r>
      <w:r w:rsidR="00604274">
        <w:t>l falls below that mark to 3</w:t>
      </w:r>
      <w:r w:rsidR="00302E3B">
        <w:t>6</w:t>
      </w:r>
      <w:r w:rsidR="00604274">
        <w:t xml:space="preserve">% </w:t>
      </w:r>
      <w:r w:rsidR="00FE2C64">
        <w:t>for</w:t>
      </w:r>
      <w:r w:rsidR="00604274">
        <w:t xml:space="preserve"> low-income and underserved minority students</w:t>
      </w:r>
      <w:r w:rsidR="00FE2C64">
        <w:t xml:space="preserve"> </w:t>
      </w:r>
      <w:r w:rsidR="00302E3B">
        <w:t>and above the state average for all other students in the school, at 60% (GreatSchools.org, 2020)</w:t>
      </w:r>
      <w:r w:rsidR="00604274">
        <w:t xml:space="preserve">. </w:t>
      </w:r>
    </w:p>
    <w:p w14:paraId="454293F5" w14:textId="6194415D" w:rsidR="00A85EEA" w:rsidRDefault="003B0B2B" w:rsidP="00235D37">
      <w:r>
        <w:t xml:space="preserve">When it comes to testing, Collins Elementary School falls below the state average of 42% on overall test scores, with low-income and underserved minority students scoring 22% versus 40% for all other students, causing an achievement gap within the school (GreatSchools.org, 2020). </w:t>
      </w:r>
      <w:r w:rsidR="00700526">
        <w:t>The</w:t>
      </w:r>
      <w:r>
        <w:t xml:space="preserve"> state’s average for reading proficiency is 46</w:t>
      </w:r>
      <w:r w:rsidR="00DA3F16">
        <w:t xml:space="preserve">%, </w:t>
      </w:r>
      <w:r w:rsidR="00C37B6C">
        <w:t xml:space="preserve">low-income </w:t>
      </w:r>
      <w:r w:rsidR="00DA3F16">
        <w:t>Collins</w:t>
      </w:r>
      <w:r w:rsidR="00C37B6C">
        <w:t xml:space="preserve"> students’ average 30</w:t>
      </w:r>
      <w:r w:rsidR="00DA3F16">
        <w:t xml:space="preserve">%; </w:t>
      </w:r>
      <w:r w:rsidR="0058006C">
        <w:t>math state average</w:t>
      </w:r>
      <w:r>
        <w:t xml:space="preserve"> is 50</w:t>
      </w:r>
      <w:r w:rsidR="0058006C">
        <w:t>%</w:t>
      </w:r>
      <w:r w:rsidR="00C37B6C">
        <w:t>, low-income</w:t>
      </w:r>
      <w:r w:rsidR="00DA3F16">
        <w:t xml:space="preserve"> Collins </w:t>
      </w:r>
      <w:r w:rsidR="00C37B6C">
        <w:t xml:space="preserve">students’ rank </w:t>
      </w:r>
      <w:r w:rsidR="00DA3F16">
        <w:t>3</w:t>
      </w:r>
      <w:r w:rsidR="00C37B6C">
        <w:t>3%;</w:t>
      </w:r>
      <w:r>
        <w:t xml:space="preserve"> science</w:t>
      </w:r>
      <w:r w:rsidR="00700526">
        <w:t xml:space="preserve"> </w:t>
      </w:r>
      <w:r w:rsidR="0058006C">
        <w:t>falls</w:t>
      </w:r>
      <w:r>
        <w:t xml:space="preserve"> to only 26</w:t>
      </w:r>
      <w:r w:rsidR="00C37B6C">
        <w:t>% for low-income Collins students</w:t>
      </w:r>
      <w:r>
        <w:t>, versus the state average of 48</w:t>
      </w:r>
      <w:r w:rsidR="00C37B6C">
        <w:t xml:space="preserve">% </w:t>
      </w:r>
      <w:r w:rsidR="00DA3F16">
        <w:t>(GreatSchools.org, 2020)</w:t>
      </w:r>
      <w:r w:rsidR="0058006C">
        <w:t xml:space="preserve">. </w:t>
      </w:r>
      <w:r>
        <w:t>With disadvantaged students (90% of students) at this school falling behind other students’ proficiency in the state, the achievement gap is increasing (GreatSchools.org, 2020).</w:t>
      </w:r>
    </w:p>
    <w:p w14:paraId="19A801F6" w14:textId="4459FC85" w:rsidR="00DA3F16" w:rsidRDefault="00DA3F16" w:rsidP="00DA3F16">
      <w:r>
        <w:t>Another key factor that could be widening the achievement gap is the average teacher salary and the percentage of teachers who have three or more years of experience. An average teacher’s salary at Collins Elementary is $</w:t>
      </w:r>
      <w:r w:rsidR="00BE0898">
        <w:t>50,530</w:t>
      </w:r>
      <w:r>
        <w:t xml:space="preserve"> annually; the state average is $53,106 </w:t>
      </w:r>
      <w:r>
        <w:lastRenderedPageBreak/>
        <w:t>(</w:t>
      </w:r>
      <w:r w:rsidR="00BE0898">
        <w:t>GreatSchools.org</w:t>
      </w:r>
      <w:r>
        <w:t>, 2020). The number of teachers whom have more than three years’ experience is at 83% (</w:t>
      </w:r>
      <w:r w:rsidR="006D51F8">
        <w:t>GreatSchools.org</w:t>
      </w:r>
      <w:r>
        <w:t>, 2020). School funding also comes into play with resources for students. Collins Elementary receives $8,069 per student from the state, whereas the state average per student for funding is $12,612 (Texas Education Agency, 2020).</w:t>
      </w:r>
    </w:p>
    <w:p w14:paraId="54DCDC58" w14:textId="073208B9" w:rsidR="00DA3F16" w:rsidRDefault="00DA3F16" w:rsidP="00DA3F16">
      <w:pPr>
        <w:pStyle w:val="Heading3"/>
        <w:keepNext/>
      </w:pPr>
      <w:r>
        <w:t>Westmont Hilltop Elementary</w:t>
      </w:r>
    </w:p>
    <w:p w14:paraId="263302DC" w14:textId="384AF962" w:rsidR="00603484" w:rsidRDefault="00603484" w:rsidP="00DA3F16">
      <w:pPr>
        <w:keepNext/>
      </w:pPr>
      <w:r>
        <w:t xml:space="preserve">The interview with Mrs. Kathryn Zimmerman </w:t>
      </w:r>
      <w:r w:rsidR="00DA3F16">
        <w:t xml:space="preserve">and research for Westmont Hilltop </w:t>
      </w:r>
      <w:r>
        <w:t>went much differently</w:t>
      </w:r>
      <w:r w:rsidR="00602E31">
        <w:t>.</w:t>
      </w:r>
      <w:r>
        <w:t xml:space="preserve"> There are 718 students in K-5 grade at Westmont </w:t>
      </w:r>
      <w:r w:rsidR="00133C4E">
        <w:t xml:space="preserve">Hilltop </w:t>
      </w:r>
      <w:r>
        <w:t>Elementary</w:t>
      </w:r>
      <w:r w:rsidR="00DA3F16">
        <w:t xml:space="preserve"> (K. Zimmerman, personal communication, April 17, 2021)</w:t>
      </w:r>
      <w:r>
        <w:t xml:space="preserve">, </w:t>
      </w:r>
      <w:r w:rsidR="00DA3F16">
        <w:t xml:space="preserve">and </w:t>
      </w:r>
      <w:r w:rsidR="006D51F8">
        <w:t>258</w:t>
      </w:r>
      <w:r w:rsidR="00407B70">
        <w:t xml:space="preserve"> are</w:t>
      </w:r>
      <w:r w:rsidR="006D51F8">
        <w:t xml:space="preserve"> considered</w:t>
      </w:r>
      <w:r w:rsidR="00407B70">
        <w:t xml:space="preserve"> students from </w:t>
      </w:r>
      <w:r w:rsidR="002200A0">
        <w:t>low-income</w:t>
      </w:r>
      <w:r w:rsidR="00407B70">
        <w:t xml:space="preserve"> families</w:t>
      </w:r>
      <w:r w:rsidR="00DA3F16">
        <w:t xml:space="preserve"> (GreatSchools.org, 2020).</w:t>
      </w:r>
      <w:r>
        <w:t xml:space="preserve"> </w:t>
      </w:r>
      <w:r w:rsidR="00133C4E">
        <w:t xml:space="preserve">The student to teacher ratio of 15:1 is equal to the state average of 15:1 (Public School Review, 2018). </w:t>
      </w:r>
      <w:r w:rsidR="00407B70">
        <w:t>Regarding</w:t>
      </w:r>
      <w:r>
        <w:t xml:space="preserve"> the free or reduced lunch program, every student receives free breakfast and lunch from a </w:t>
      </w:r>
      <w:r w:rsidR="00DA3F16">
        <w:t>government-funded</w:t>
      </w:r>
      <w:r w:rsidR="009C28C7">
        <w:t xml:space="preserve"> program approved by the school</w:t>
      </w:r>
      <w:r>
        <w:t>board</w:t>
      </w:r>
      <w:r w:rsidR="00DA3F16">
        <w:t xml:space="preserve"> (K. Zimmerman, personal communication, April 17, 2021).</w:t>
      </w:r>
      <w:r>
        <w:t xml:space="preserve"> </w:t>
      </w:r>
      <w:r w:rsidR="00DA5E46">
        <w:t>F</w:t>
      </w:r>
      <w:r>
        <w:t xml:space="preserve">amily income is only recorded when the child </w:t>
      </w:r>
      <w:r w:rsidR="00DA5E46">
        <w:t>is registered</w:t>
      </w:r>
      <w:r>
        <w:t xml:space="preserve"> for </w:t>
      </w:r>
      <w:r w:rsidR="00DA5E46">
        <w:t>k</w:t>
      </w:r>
      <w:r>
        <w:t>indergarten</w:t>
      </w:r>
      <w:r w:rsidR="00DA3F16">
        <w:t xml:space="preserve"> (K. Zimmerman, personal communication, April 17, 2021).</w:t>
      </w:r>
    </w:p>
    <w:p w14:paraId="099E4A75" w14:textId="72FF81C1" w:rsidR="00005D17" w:rsidRDefault="00DA5E46" w:rsidP="00235D37">
      <w:r>
        <w:t>The students</w:t>
      </w:r>
      <w:r w:rsidR="00241D55">
        <w:t xml:space="preserve"> at Westmont</w:t>
      </w:r>
      <w:r w:rsidR="00306A74">
        <w:t xml:space="preserve"> Hilltop</w:t>
      </w:r>
      <w:r w:rsidR="00241D55">
        <w:t xml:space="preserve"> Eleme</w:t>
      </w:r>
      <w:r>
        <w:t>ntary are predominately white (84</w:t>
      </w:r>
      <w:r w:rsidR="00241D55">
        <w:t xml:space="preserve">%), </w:t>
      </w:r>
      <w:r w:rsidR="00774A9F">
        <w:t>Hispanic</w:t>
      </w:r>
      <w:r>
        <w:t xml:space="preserve"> (4%), black (3%), </w:t>
      </w:r>
      <w:r w:rsidR="00241D55">
        <w:t>two or more races (</w:t>
      </w:r>
      <w:r>
        <w:t>8</w:t>
      </w:r>
      <w:r w:rsidR="00241D55">
        <w:t>%)</w:t>
      </w:r>
      <w:r>
        <w:t>, and Asian (1%) (Public School Review, 2018)</w:t>
      </w:r>
      <w:r w:rsidR="00241D55">
        <w:t xml:space="preserve">. </w:t>
      </w:r>
      <w:r w:rsidR="00F40E44">
        <w:t xml:space="preserve">All students, regardless of race, rank 7/10 on overall testing (GreatSchools.org, 2020). </w:t>
      </w:r>
      <w:r w:rsidR="007F50C7">
        <w:t>Compared to other students across the state</w:t>
      </w:r>
      <w:r w:rsidR="00005D17">
        <w:t xml:space="preserve"> of Pennsylvania</w:t>
      </w:r>
      <w:r w:rsidR="007F50C7">
        <w:t xml:space="preserve">, </w:t>
      </w:r>
      <w:r w:rsidR="00306A74">
        <w:t xml:space="preserve">all </w:t>
      </w:r>
      <w:r w:rsidR="007F50C7">
        <w:t xml:space="preserve">Westmont </w:t>
      </w:r>
      <w:r w:rsidR="00306A74">
        <w:t>H</w:t>
      </w:r>
      <w:r w:rsidR="007F50C7">
        <w:t>i</w:t>
      </w:r>
      <w:r w:rsidR="00306A74">
        <w:t xml:space="preserve">lltop </w:t>
      </w:r>
      <w:r w:rsidR="00005D17">
        <w:t xml:space="preserve">students are </w:t>
      </w:r>
      <w:r w:rsidR="007F50C7">
        <w:t xml:space="preserve">above </w:t>
      </w:r>
      <w:r w:rsidR="00005D17">
        <w:t>the state average when it comes to student progress, regardless of socioeconomic status (GreatSchools.org, 2020).</w:t>
      </w:r>
      <w:r w:rsidR="00374B57">
        <w:t xml:space="preserve"> </w:t>
      </w:r>
      <w:r w:rsidR="00005D17">
        <w:t xml:space="preserve">Only 36% of students at Westmont Hilltop are categorized as low-income (GreatSchools.org, 2020). </w:t>
      </w:r>
    </w:p>
    <w:p w14:paraId="09A0A730" w14:textId="593253DB" w:rsidR="00005D17" w:rsidRDefault="003B0B2B" w:rsidP="00235D37">
      <w:r>
        <w:t>For overall testing, Westmont Hilltop students are 73% proficient, above the state average of 62%</w:t>
      </w:r>
      <w:r w:rsidR="008C3680">
        <w:t xml:space="preserve">, with low-income and underserve minority students scoring above the state </w:t>
      </w:r>
      <w:r w:rsidR="008C3680">
        <w:lastRenderedPageBreak/>
        <w:t>average with 67% proficiency</w:t>
      </w:r>
      <w:r>
        <w:t xml:space="preserve"> (GreatSchools.org, 2020). </w:t>
      </w:r>
      <w:r w:rsidR="00C37B6C">
        <w:t>The state’s average English testing is 60%, whereas Westmont Hilltop low-income students score 68%; math scores for the state average 50%, low-income Westmont students score 57%; science state average is 62%, where low-income Westmont Hilltop students score in 75</w:t>
      </w:r>
      <w:r w:rsidR="00C37B6C" w:rsidRPr="00C37B6C">
        <w:rPr>
          <w:vertAlign w:val="superscript"/>
        </w:rPr>
        <w:t>th</w:t>
      </w:r>
      <w:r w:rsidR="00C37B6C">
        <w:t xml:space="preserve"> percentile (GreatSchools.org, 2020). </w:t>
      </w:r>
      <w:r w:rsidR="009C28C7">
        <w:t xml:space="preserve">With Westmont Hilltop Students overall </w:t>
      </w:r>
      <w:r w:rsidR="00BE0898">
        <w:t>testing</w:t>
      </w:r>
      <w:r w:rsidR="008C3680">
        <w:t xml:space="preserve"> at 73</w:t>
      </w:r>
      <w:r w:rsidR="00BE0898">
        <w:t>% and low-income and underser</w:t>
      </w:r>
      <w:r w:rsidR="008C3680">
        <w:t>ved minority students scoring 67</w:t>
      </w:r>
      <w:r w:rsidR="00BE0898">
        <w:t>%, there is still a small achievement gap</w:t>
      </w:r>
      <w:r w:rsidR="00C37B6C">
        <w:t xml:space="preserve"> </w:t>
      </w:r>
      <w:r w:rsidR="00BE0898">
        <w:t>within the school (GreatSchools.org, 2020).</w:t>
      </w:r>
      <w:r w:rsidR="00C37B6C">
        <w:t xml:space="preserve"> </w:t>
      </w:r>
    </w:p>
    <w:p w14:paraId="0E017822" w14:textId="6C0E4FE9" w:rsidR="00603484" w:rsidRDefault="008E733A" w:rsidP="00235D37">
      <w:r>
        <w:t>The average teacher’s salary in the state of Pennsylvania is $90,678 and Westmont teacher’s average salary is $</w:t>
      </w:r>
      <w:r w:rsidR="006D51F8">
        <w:t>63,558</w:t>
      </w:r>
      <w:r w:rsidR="00133C4E">
        <w:t xml:space="preserve">, well below the state average </w:t>
      </w:r>
      <w:r w:rsidR="001C7443">
        <w:t>(GreatSchools.org, 2020)</w:t>
      </w:r>
      <w:r>
        <w:t xml:space="preserve">. </w:t>
      </w:r>
      <w:r w:rsidR="006D51F8">
        <w:t xml:space="preserve">The percentage of teachers with three or more years of experience is 82% (GreatSchools.org, 2020). </w:t>
      </w:r>
      <w:r w:rsidR="00B1021D">
        <w:t>Westmont</w:t>
      </w:r>
      <w:r w:rsidR="00133C4E">
        <w:t xml:space="preserve"> Hilltop</w:t>
      </w:r>
      <w:r w:rsidR="00B1021D">
        <w:t xml:space="preserve"> receives $30,567 per student from </w:t>
      </w:r>
      <w:r w:rsidR="001C7443">
        <w:t xml:space="preserve">Pennsylvania </w:t>
      </w:r>
      <w:r w:rsidR="00B1021D">
        <w:t xml:space="preserve">state </w:t>
      </w:r>
      <w:r w:rsidR="00133C4E">
        <w:t>funding; with an</w:t>
      </w:r>
      <w:r w:rsidR="001C7443">
        <w:t xml:space="preserve"> </w:t>
      </w:r>
      <w:r w:rsidR="00B1021D">
        <w:t>average on funding per student is $15,823</w:t>
      </w:r>
      <w:r w:rsidR="001C7443">
        <w:t xml:space="preserve"> (GreatSchools.org, 2020).</w:t>
      </w:r>
      <w:r w:rsidR="00374B57">
        <w:t xml:space="preserve"> </w:t>
      </w:r>
    </w:p>
    <w:p w14:paraId="622EC67A" w14:textId="48B679D0" w:rsidR="00133C4E" w:rsidRDefault="00133C4E" w:rsidP="00133C4E">
      <w:pPr>
        <w:pStyle w:val="Heading3"/>
      </w:pPr>
      <w:r>
        <w:t>Comparing Collins and Westmont Hilltop</w:t>
      </w:r>
    </w:p>
    <w:p w14:paraId="1B6BED84" w14:textId="225BC9AC" w:rsidR="00133C4E" w:rsidRDefault="006D51F8" w:rsidP="00133C4E">
      <w:r>
        <w:t xml:space="preserve">Collins Elementary school has 149 more students than Westmont Hilltop. Socioeconomically speaking, </w:t>
      </w:r>
      <w:r w:rsidR="008C4525">
        <w:t xml:space="preserve">the majority of </w:t>
      </w:r>
      <w:r>
        <w:t xml:space="preserve">Collins Elementary students </w:t>
      </w:r>
      <w:r w:rsidR="008C4525">
        <w:t>(90%) are low-income, versus only 36% of Westmont Hilltop students, setting the school as a whole at a disadvantage. However, the student teacher ratio at Collins is only 12:1, as opposed to the Texas state average and Westmont Hilltop average of 15:1, allowing teachers more interaction with smaller classrooms. Collins Elementary requires family income to qualify for free, or reduced, lunches (M. Cunningham, personal communication, April 16, 2021), whereas Westmont Hilltop provides every student with free breakfast and lunch, due to a government-funded program (K. Zimmerman, personal communication, April 17, 2021).</w:t>
      </w:r>
    </w:p>
    <w:p w14:paraId="5EC46CA2" w14:textId="760D3025" w:rsidR="008C4525" w:rsidRDefault="008C4525" w:rsidP="00133C4E">
      <w:r>
        <w:lastRenderedPageBreak/>
        <w:t xml:space="preserve">Racially, both schools are not racially diverse; the majority of Collins students are Hispanic (59%) and the majority of Westmont Hilltop students are white (85%). </w:t>
      </w:r>
      <w:r w:rsidR="00F40E44">
        <w:t xml:space="preserve">Collins Elementary is more racially diverse than Westmont Hilltop. There is a racial disparity for overall testing scores at Collins that is not apparent at Westmont Hilltop. </w:t>
      </w:r>
    </w:p>
    <w:p w14:paraId="72FCEA68" w14:textId="0D2D98A9" w:rsidR="003B0B2B" w:rsidRDefault="003B0B2B" w:rsidP="00133C4E">
      <w:r>
        <w:t xml:space="preserve">Overall testing for Texas scores only 42%, compared to </w:t>
      </w:r>
      <w:r w:rsidR="008C3680">
        <w:t>Pennsylvania students scoring 62% proficiency (GreatSchools.org, 2020), meaning education proficiency as a whole is lower in Texas by 20% in the areas of reading, math, and science. For reading proficiency scores, Collins’ low-income students rank 30%, as opposed to Westmont Hilltop’s low-income students ranking 68%; math proficiency at Collins for low-income students averages 33%</w:t>
      </w:r>
      <w:r w:rsidR="008D39C6">
        <w:t>, in comparison to 57% for Westmont Hilltop students; science scores are even lower at 26% for Collins’ low-income students, versus 75% for Westmont Hilltop low-income students (GreatSchools.org, 2020). The disproportion for scores between the two schools is most drastic for science and reading, with a 49% and 38% swing.</w:t>
      </w:r>
    </w:p>
    <w:p w14:paraId="27D29472" w14:textId="3CD40FE5" w:rsidR="008D39C6" w:rsidRDefault="008D39C6" w:rsidP="00133C4E">
      <w:r>
        <w:t xml:space="preserve">Teachers’ salaries differ by just over $13,000, with Collins teachers receiving the lessor income (GreatSchools.org, 2020). Additionally, there are more teachers at Collins than Westmont Hilltop with three or more years’ experience (GreatSchools.org, 2020). The most </w:t>
      </w:r>
      <w:r w:rsidR="00334913">
        <w:t>appalling</w:t>
      </w:r>
      <w:r>
        <w:t xml:space="preserve"> discovery from this study is the difference in state funding per student; Westmont Hilltop receives $22,498 per student more than Collins</w:t>
      </w:r>
      <w:r w:rsidR="00724D5B">
        <w:t xml:space="preserve">. Westmont Hilltop students receive almost twice the amount of other schools in Pennsylvania and 1.74 times the amount as Collins (GreatSchools.org, 2020). </w:t>
      </w:r>
    </w:p>
    <w:p w14:paraId="696A6B65" w14:textId="77777777" w:rsidR="00603484" w:rsidRDefault="00336294" w:rsidP="00020919">
      <w:pPr>
        <w:pStyle w:val="Heading3"/>
      </w:pPr>
      <w:r>
        <w:t xml:space="preserve">Closing </w:t>
      </w:r>
      <w:r w:rsidRPr="00020919">
        <w:t>Achievement</w:t>
      </w:r>
      <w:r>
        <w:t xml:space="preserve"> Gaps</w:t>
      </w:r>
    </w:p>
    <w:p w14:paraId="32A6E0A0" w14:textId="28195999" w:rsidR="00B8033E" w:rsidRDefault="00B8033E" w:rsidP="00235D37">
      <w:r>
        <w:t xml:space="preserve">Both </w:t>
      </w:r>
      <w:r w:rsidR="00724D5B">
        <w:t xml:space="preserve">interviewees </w:t>
      </w:r>
      <w:r>
        <w:t>were asked if they believe there is an achievement gap in their respective schools</w:t>
      </w:r>
      <w:r w:rsidR="00602E31">
        <w:t xml:space="preserve">. </w:t>
      </w:r>
      <w:r w:rsidR="00724D5B">
        <w:t>Dr</w:t>
      </w:r>
      <w:r>
        <w:t>. Cunningham stated yes and gave example</w:t>
      </w:r>
      <w:r w:rsidR="00E91019">
        <w:t>s</w:t>
      </w:r>
      <w:r>
        <w:t xml:space="preserve"> of measures in place of how </w:t>
      </w:r>
      <w:r>
        <w:lastRenderedPageBreak/>
        <w:t>they are trying to reduce the gap</w:t>
      </w:r>
      <w:r w:rsidR="00724D5B">
        <w:t xml:space="preserve"> at Collins Elementary</w:t>
      </w:r>
      <w:r>
        <w:t>. The district has nine full time interventionists that service students in every grade level throughout the day. The district has also hired paraprofessionals trained by content specialists to meet with primary students one</w:t>
      </w:r>
      <w:r w:rsidR="00724D5B">
        <w:t>-</w:t>
      </w:r>
      <w:r>
        <w:t>on</w:t>
      </w:r>
      <w:r w:rsidR="00724D5B">
        <w:t>-</w:t>
      </w:r>
      <w:r>
        <w:t xml:space="preserve"> one. Additionally, the school</w:t>
      </w:r>
      <w:r w:rsidR="00724D5B">
        <w:t xml:space="preserve"> provides tutors</w:t>
      </w:r>
      <w:r>
        <w:t xml:space="preserve"> after school for grades </w:t>
      </w:r>
      <w:r w:rsidR="00724D5B">
        <w:t>two through five</w:t>
      </w:r>
      <w:r>
        <w:t xml:space="preserve">. The content specialists also spend time coaching and team teaching with struggling teachers to meet their needs of the students in those classrooms. Parents are also offered academic nights where they can come into the school and learn the strategies that teachers are using in the classroom so they can help their children at home. </w:t>
      </w:r>
      <w:r w:rsidR="0036533E">
        <w:t>Bi-weekly the campus leadership team reviews data and tracks students’ progress. Trends in data are analyzed and instructional adjustments are made accordingly. Additionally, the teachers meet with the district ass</w:t>
      </w:r>
      <w:r w:rsidR="00724D5B">
        <w:t>essment team monthly, to try closing</w:t>
      </w:r>
      <w:r w:rsidR="0036533E">
        <w:t xml:space="preserve"> the achievement gap of the students they serve on a daily basis</w:t>
      </w:r>
      <w:r w:rsidR="00724D5B">
        <w:t xml:space="preserve"> (M. Cunningham, personal communication, April 16, 2021).</w:t>
      </w:r>
      <w:r w:rsidR="0036533E">
        <w:t xml:space="preserve"> </w:t>
      </w:r>
    </w:p>
    <w:p w14:paraId="49473FF5" w14:textId="77777777" w:rsidR="00724D5B" w:rsidRDefault="00C11EC7" w:rsidP="00724D5B">
      <w:r>
        <w:t>Mrs. Zimmerman’s answers to the interview questio</w:t>
      </w:r>
      <w:r w:rsidR="00FB1C35">
        <w:t xml:space="preserve">ns were quite different </w:t>
      </w:r>
      <w:r w:rsidR="00724D5B">
        <w:t>from</w:t>
      </w:r>
      <w:r w:rsidR="00FB1C35">
        <w:t xml:space="preserve"> </w:t>
      </w:r>
      <w:r w:rsidR="00724D5B">
        <w:t>Dr. Cunningham</w:t>
      </w:r>
      <w:r>
        <w:t xml:space="preserve">. </w:t>
      </w:r>
      <w:r w:rsidR="00B226C0">
        <w:t xml:space="preserve">When asked if there was an achievement gap in her school, Mrs. Zimmerman stated </w:t>
      </w:r>
      <w:r w:rsidR="00724D5B">
        <w:t xml:space="preserve">she was unaware of one. </w:t>
      </w:r>
      <w:r w:rsidR="00B226C0">
        <w:t xml:space="preserve">She also elaborated on what </w:t>
      </w:r>
      <w:r w:rsidR="00724D5B">
        <w:t>the</w:t>
      </w:r>
      <w:r w:rsidR="00B226C0">
        <w:t xml:space="preserve"> school </w:t>
      </w:r>
      <w:r w:rsidR="00724D5B">
        <w:t xml:space="preserve">is doing </w:t>
      </w:r>
      <w:r w:rsidR="00B226C0">
        <w:t>to alleviate any type of gap, should it exist. Quality teachers and Tier 1 instruction is practiced throughout th</w:t>
      </w:r>
      <w:r w:rsidR="00724D5B">
        <w:t>e school. Teachers plan student-</w:t>
      </w:r>
      <w:r w:rsidR="00B226C0">
        <w:t>centered, engaging lessons and have one on one time with each student throughout each week. The student to teac</w:t>
      </w:r>
      <w:r w:rsidR="00724D5B">
        <w:t>her ratio in the classroom is 15</w:t>
      </w:r>
      <w:r w:rsidR="00B226C0">
        <w:t xml:space="preserve">:1. This caters to the needs to each student and gives the learners a more diverse way of instruction. The progress of students is monitored </w:t>
      </w:r>
      <w:r w:rsidR="00724D5B">
        <w:t xml:space="preserve">regularly </w:t>
      </w:r>
      <w:r w:rsidR="00B226C0">
        <w:t>by the teacher</w:t>
      </w:r>
      <w:r w:rsidR="00724D5B">
        <w:t>,</w:t>
      </w:r>
      <w:r w:rsidR="00B226C0">
        <w:t xml:space="preserve"> as well as aids within the school</w:t>
      </w:r>
      <w:r w:rsidR="00724D5B">
        <w:t>,</w:t>
      </w:r>
      <w:r w:rsidR="00B226C0">
        <w:t xml:space="preserve"> to ensure no student is falling behind on any subject. If a student is identified as falling behind, a program called Resp</w:t>
      </w:r>
      <w:r w:rsidR="00724D5B">
        <w:t>onse to Intervention (RTI) is de</w:t>
      </w:r>
      <w:r w:rsidR="00B226C0">
        <w:t>ployed to assist the student in their education struggle and get them back on track</w:t>
      </w:r>
      <w:r w:rsidR="00602E31">
        <w:t xml:space="preserve">. </w:t>
      </w:r>
      <w:r w:rsidR="00B226C0">
        <w:t xml:space="preserve">The RTI program also keeps parents informed of the child’s </w:t>
      </w:r>
      <w:r w:rsidR="00B226C0">
        <w:lastRenderedPageBreak/>
        <w:t>progress and what they can be doing at home to get the student back on track. The RTI team also collects and analyzes trends in teaching and students to make adjustments as needed in the classroom</w:t>
      </w:r>
      <w:r w:rsidR="00724D5B">
        <w:t xml:space="preserve"> (K. Zimmerman, personal communication, April 17, 2021).</w:t>
      </w:r>
    </w:p>
    <w:p w14:paraId="08167339" w14:textId="77777777" w:rsidR="00A22760" w:rsidRDefault="0067694B" w:rsidP="00235D37">
      <w:pPr>
        <w:pStyle w:val="Heading2"/>
      </w:pPr>
      <w:r w:rsidRPr="0067694B">
        <w:t>Discussion</w:t>
      </w:r>
    </w:p>
    <w:p w14:paraId="604F130B" w14:textId="64B022F7" w:rsidR="00A85EEA" w:rsidRDefault="00282A64" w:rsidP="00336294">
      <w:r>
        <w:t xml:space="preserve">Even though this case study was small and based on the selection of two teachers in different states, </w:t>
      </w:r>
      <w:r w:rsidR="00005D17">
        <w:t>it is</w:t>
      </w:r>
      <w:r>
        <w:t xml:space="preserve"> clear the academic achievement gap does tie into a child’s socioeconomic status</w:t>
      </w:r>
      <w:r w:rsidR="00602E31">
        <w:t xml:space="preserve">. </w:t>
      </w:r>
      <w:r>
        <w:t xml:space="preserve">Both interviewees are aware of </w:t>
      </w:r>
      <w:r w:rsidR="00724D5B">
        <w:t xml:space="preserve">what </w:t>
      </w:r>
      <w:r>
        <w:t>the achievement gap</w:t>
      </w:r>
      <w:r w:rsidR="00724D5B">
        <w:t xml:space="preserve"> is</w:t>
      </w:r>
      <w:r>
        <w:t xml:space="preserve"> and know of practices in place within their school district to help close the gap, or keep it from existing. </w:t>
      </w:r>
      <w:r w:rsidR="005F558E">
        <w:t xml:space="preserve">The two teachers interviewed spoke more on lived experiences and practice regarding the gap, than </w:t>
      </w:r>
      <w:r w:rsidR="00724D5B">
        <w:t>on specific data. This case study has shown there</w:t>
      </w:r>
      <w:r w:rsidR="00B94132">
        <w:t xml:space="preserve"> is</w:t>
      </w:r>
      <w:r w:rsidR="005F558E">
        <w:t xml:space="preserve"> not just one cause of the gap, </w:t>
      </w:r>
      <w:r w:rsidR="00005D17">
        <w:t>but also</w:t>
      </w:r>
      <w:r w:rsidR="005F558E">
        <w:t xml:space="preserve"> many </w:t>
      </w:r>
      <w:r w:rsidR="00724D5B">
        <w:t>factors</w:t>
      </w:r>
      <w:r w:rsidR="005F558E">
        <w:t xml:space="preserve"> that attribute to the inequality in public school systems</w:t>
      </w:r>
      <w:r w:rsidR="00602E31">
        <w:t xml:space="preserve">. </w:t>
      </w:r>
    </w:p>
    <w:p w14:paraId="543A5A30" w14:textId="66F83EDD" w:rsidR="00724D5B" w:rsidRDefault="00724D5B" w:rsidP="00336294">
      <w:r>
        <w:t>For future studies, it is recommended that research is completed within the same state, due to the difference in overall proficiency scoring f</w:t>
      </w:r>
      <w:r w:rsidR="00334913">
        <w:t>or reading, math and science for Texas and Pennsylvania. Additionally, research should be done to compare more than two elementary schools within the state, focusing on those with wide differences in overall proficiency. Finally, while family circumstance and the socioeconomic background has been studied, state funding should also be considered due to the differences in state funding and overall proficiency uncovered in the study between Collins and Westmont Hilltop Elementary Schools.</w:t>
      </w:r>
    </w:p>
    <w:p w14:paraId="549A75D2" w14:textId="77777777" w:rsidR="00B94132" w:rsidRDefault="00B94132" w:rsidP="00336294">
      <w:pPr>
        <w:pStyle w:val="Heading2"/>
      </w:pPr>
      <w:r w:rsidRPr="00B94132">
        <w:t>Conclusion</w:t>
      </w:r>
    </w:p>
    <w:p w14:paraId="44A6D78D" w14:textId="519E2B14" w:rsidR="00B94132" w:rsidRDefault="00B94132" w:rsidP="00336294">
      <w:r>
        <w:t>Most of the evidence provided suggest some of the achievement gap is caused by a child’s socioeconomic status</w:t>
      </w:r>
      <w:r w:rsidR="00602E31">
        <w:t xml:space="preserve">. </w:t>
      </w:r>
      <w:r>
        <w:t xml:space="preserve">It seems as if this gap is increasing as the low-income and high- income data changes over the years. </w:t>
      </w:r>
      <w:r w:rsidR="00377AD7">
        <w:t xml:space="preserve">All of the variables that come into play with the achievement gap </w:t>
      </w:r>
      <w:r w:rsidR="00334913">
        <w:t xml:space="preserve">create </w:t>
      </w:r>
      <w:r w:rsidR="00377AD7">
        <w:t xml:space="preserve">a contribution to widening it. Each variable within the achievement gap </w:t>
      </w:r>
      <w:r w:rsidR="00377AD7">
        <w:lastRenderedPageBreak/>
        <w:t xml:space="preserve">and was causes it, is more than likely interconnected with another cause. More research to understand the causes of these trends is necessary and needs to be continual in order to close the achievement gap. </w:t>
      </w:r>
    </w:p>
    <w:p w14:paraId="4FA80307" w14:textId="77777777" w:rsidR="00F07537" w:rsidRDefault="00F07537" w:rsidP="00235D37"/>
    <w:p w14:paraId="7B891654" w14:textId="77777777" w:rsidR="00602E31" w:rsidRDefault="00602E31" w:rsidP="00235D37">
      <w:r>
        <w:br w:type="page"/>
      </w:r>
    </w:p>
    <w:p w14:paraId="552A9F35" w14:textId="77777777" w:rsidR="001A5FAE" w:rsidRPr="001A5FAE" w:rsidRDefault="001A5FAE" w:rsidP="00020919">
      <w:pPr>
        <w:pStyle w:val="Heading1"/>
        <w:rPr>
          <w:rFonts w:eastAsia="Times New Roman"/>
        </w:rPr>
      </w:pPr>
      <w:bookmarkStart w:id="3" w:name="_Toc495509744"/>
      <w:bookmarkStart w:id="4" w:name="_Toc507409352"/>
      <w:bookmarkStart w:id="5" w:name="_Toc519665271"/>
      <w:r w:rsidRPr="001A5FAE">
        <w:rPr>
          <w:rFonts w:eastAsia="Times New Roman"/>
        </w:rPr>
        <w:lastRenderedPageBreak/>
        <w:t>References</w:t>
      </w:r>
      <w:bookmarkEnd w:id="3"/>
      <w:bookmarkEnd w:id="4"/>
      <w:bookmarkEnd w:id="5"/>
    </w:p>
    <w:p w14:paraId="72EEECF1" w14:textId="2F2DBB84" w:rsidR="00C52D37" w:rsidRDefault="00C52D37" w:rsidP="00C52D37">
      <w:pPr>
        <w:ind w:left="720" w:hanging="720"/>
        <w:rPr>
          <w:noProof/>
        </w:rPr>
      </w:pPr>
      <w:r>
        <w:rPr>
          <w:noProof/>
        </w:rPr>
        <w:t xml:space="preserve">Bassok, D., Finch, J., Lee, R., Reardon, S., &amp; Waldfogel, J. (2016). Socioeconomic gaps in early childhood experiences: 1998-2010. </w:t>
      </w:r>
      <w:r>
        <w:rPr>
          <w:i/>
          <w:iCs/>
          <w:noProof/>
        </w:rPr>
        <w:t>AERA Open</w:t>
      </w:r>
      <w:r>
        <w:rPr>
          <w:noProof/>
        </w:rPr>
        <w:t>, 1-22.</w:t>
      </w:r>
    </w:p>
    <w:p w14:paraId="6F551D6A" w14:textId="4D849903" w:rsidR="00524D7A" w:rsidRPr="006B2622" w:rsidRDefault="00524D7A" w:rsidP="00C52D37">
      <w:pPr>
        <w:ind w:left="720" w:hanging="720"/>
      </w:pPr>
      <w:r w:rsidRPr="006B2622">
        <w:t xml:space="preserve">Chmielewski, A. K. (2019). The global increase in the socioeconomic achievement gap. </w:t>
      </w:r>
      <w:r w:rsidRPr="006B2622">
        <w:rPr>
          <w:i/>
        </w:rPr>
        <w:t xml:space="preserve">American Sociological Review, 84. </w:t>
      </w:r>
      <w:hyperlink r:id="rId7" w:history="1">
        <w:r w:rsidRPr="006B2622">
          <w:rPr>
            <w:rStyle w:val="Hyperlink"/>
            <w:color w:val="006ACC"/>
            <w:shd w:val="clear" w:color="auto" w:fill="FFFFFF"/>
          </w:rPr>
          <w:t>https://doi.org/10.1177/0003122419847165</w:t>
        </w:r>
      </w:hyperlink>
    </w:p>
    <w:p w14:paraId="3D22D0D7" w14:textId="00F1305E" w:rsidR="006B2622" w:rsidRPr="006B2622" w:rsidRDefault="006B2622" w:rsidP="00C52D37">
      <w:pPr>
        <w:ind w:left="720" w:hanging="720"/>
        <w:rPr>
          <w:i/>
        </w:rPr>
      </w:pPr>
      <w:r>
        <w:t xml:space="preserve">Department of Education PA. (2021). </w:t>
      </w:r>
      <w:r>
        <w:rPr>
          <w:i/>
        </w:rPr>
        <w:t xml:space="preserve">Pennsylvania PSSA Results 2020. </w:t>
      </w:r>
      <w:hyperlink r:id="rId8" w:history="1">
        <w:r w:rsidRPr="00F445AF">
          <w:rPr>
            <w:rStyle w:val="Hyperlink"/>
            <w:noProof/>
          </w:rPr>
          <w:t>https://www.education.pa.gov/DataAndReporting/Assessments/Pages/PSSA-Results.aspx</w:t>
        </w:r>
      </w:hyperlink>
      <w:r>
        <w:rPr>
          <w:noProof/>
        </w:rPr>
        <w:t xml:space="preserve"> </w:t>
      </w:r>
    </w:p>
    <w:p w14:paraId="5F2A967C" w14:textId="3B6F6FDA" w:rsidR="00020919" w:rsidRPr="006B2622" w:rsidRDefault="00020919" w:rsidP="00C52D37">
      <w:pPr>
        <w:ind w:left="720" w:hanging="720"/>
      </w:pPr>
      <w:r w:rsidRPr="006B2622">
        <w:t xml:space="preserve">Egalite, A. J. (2016). How family background influences student achievement. </w:t>
      </w:r>
      <w:r w:rsidRPr="006B2622">
        <w:rPr>
          <w:i/>
        </w:rPr>
        <w:t>Education Next, 16</w:t>
      </w:r>
      <w:r w:rsidR="006B2622" w:rsidRPr="006B2622">
        <w:t>(2)</w:t>
      </w:r>
      <w:r w:rsidRPr="006B2622">
        <w:rPr>
          <w:i/>
        </w:rPr>
        <w:t xml:space="preserve">. </w:t>
      </w:r>
      <w:hyperlink r:id="rId9" w:history="1">
        <w:r w:rsidRPr="006B2622">
          <w:rPr>
            <w:rStyle w:val="Hyperlink"/>
          </w:rPr>
          <w:t>https://www.educationnext.org/how-family-background-influences-student-achievement/</w:t>
        </w:r>
      </w:hyperlink>
      <w:r w:rsidRPr="006B2622">
        <w:rPr>
          <w:i/>
        </w:rPr>
        <w:t xml:space="preserve"> </w:t>
      </w:r>
    </w:p>
    <w:p w14:paraId="70B6340D" w14:textId="25012D5D" w:rsidR="00F86735" w:rsidRDefault="00F86735" w:rsidP="00C52D37">
      <w:pPr>
        <w:ind w:left="720" w:hanging="720"/>
      </w:pPr>
      <w:r>
        <w:t xml:space="preserve">Espinoza, L., Laffey, J. M., Whittaker, T., &amp; </w:t>
      </w:r>
      <w:proofErr w:type="spellStart"/>
      <w:r>
        <w:t>Yanyan</w:t>
      </w:r>
      <w:proofErr w:type="spellEnd"/>
      <w:r>
        <w:t xml:space="preserve">, S. (2006). Technology in the home and the achievement of young children: Findings from the early childhood longitudinal study. </w:t>
      </w:r>
      <w:hyperlink r:id="rId10" w:history="1">
        <w:r w:rsidRPr="00F445AF">
          <w:rPr>
            <w:rStyle w:val="Hyperlink"/>
          </w:rPr>
          <w:t>https://doi.org/10.1207/s15566935eed1703_5</w:t>
        </w:r>
      </w:hyperlink>
      <w:r>
        <w:t xml:space="preserve"> </w:t>
      </w:r>
    </w:p>
    <w:p w14:paraId="77D026AF" w14:textId="6853C4EA" w:rsidR="00DE0CDB" w:rsidRPr="006B2622" w:rsidRDefault="00DE0CDB" w:rsidP="00C52D37">
      <w:pPr>
        <w:ind w:left="720" w:hanging="720"/>
      </w:pPr>
      <w:proofErr w:type="spellStart"/>
      <w:r w:rsidRPr="006B2622">
        <w:t>Gooddall</w:t>
      </w:r>
      <w:proofErr w:type="spellEnd"/>
      <w:r w:rsidRPr="006B2622">
        <w:t xml:space="preserve">, J. (2017). Narrowing the achievement gap: Parental engagement with children’s learning. </w:t>
      </w:r>
      <w:r w:rsidR="006B2622" w:rsidRPr="006B2622">
        <w:t xml:space="preserve">(pp. 56-60). New York: Routledge. </w:t>
      </w:r>
    </w:p>
    <w:p w14:paraId="126C5C06" w14:textId="197FD230" w:rsidR="00302E3B" w:rsidRDefault="00302E3B" w:rsidP="00C52D37">
      <w:pPr>
        <w:ind w:left="720" w:hanging="720"/>
      </w:pPr>
      <w:r>
        <w:t xml:space="preserve">GreatSchools.org: Collins Elementary School. (2020). </w:t>
      </w:r>
      <w:hyperlink r:id="rId11" w:anchor="Equity_overview" w:history="1">
        <w:r w:rsidRPr="00F445AF">
          <w:rPr>
            <w:rStyle w:val="Hyperlink"/>
          </w:rPr>
          <w:t>https://www.greatschools.org/texas/houston/8604-Collins-Elementary-School/#Equity_overview</w:t>
        </w:r>
      </w:hyperlink>
    </w:p>
    <w:p w14:paraId="2FF57459" w14:textId="5E83C466" w:rsidR="00302E3B" w:rsidRDefault="00302E3B" w:rsidP="00C52D37">
      <w:pPr>
        <w:ind w:left="720" w:hanging="720"/>
      </w:pPr>
      <w:r>
        <w:t xml:space="preserve">GreatSchools.org: Westmont Hilltop Elementary School. (2020). </w:t>
      </w:r>
      <w:hyperlink r:id="rId12" w:history="1">
        <w:r w:rsidRPr="00F445AF">
          <w:rPr>
            <w:rStyle w:val="Hyperlink"/>
          </w:rPr>
          <w:t>https://www.greatschools.org/pennsylvania/johnstown/3042-Westmont-Hilltop-El-School/</w:t>
        </w:r>
      </w:hyperlink>
      <w:r>
        <w:t xml:space="preserve"> </w:t>
      </w:r>
    </w:p>
    <w:p w14:paraId="7FDBF1E7" w14:textId="198EB2C1" w:rsidR="00374B57" w:rsidRPr="006B2622" w:rsidRDefault="00261171" w:rsidP="00C52D37">
      <w:pPr>
        <w:ind w:left="720" w:hanging="720"/>
      </w:pPr>
      <w:r w:rsidRPr="006B2622">
        <w:t xml:space="preserve">Hanushek, E. A., Peterson, P. E., </w:t>
      </w:r>
      <w:proofErr w:type="spellStart"/>
      <w:r w:rsidRPr="006B2622">
        <w:t>Talpey</w:t>
      </w:r>
      <w:proofErr w:type="spellEnd"/>
      <w:r w:rsidRPr="006B2622">
        <w:t xml:space="preserve">, L. M., &amp; </w:t>
      </w:r>
      <w:proofErr w:type="spellStart"/>
      <w:r w:rsidRPr="006B2622">
        <w:t>Woessmann</w:t>
      </w:r>
      <w:proofErr w:type="spellEnd"/>
      <w:r w:rsidRPr="006B2622">
        <w:t xml:space="preserve">, L. (2019). </w:t>
      </w:r>
      <w:r w:rsidRPr="006B2622">
        <w:rPr>
          <w:i/>
        </w:rPr>
        <w:t>The Achievement Gap Fails to Close</w:t>
      </w:r>
      <w:r w:rsidRPr="006B2622">
        <w:t xml:space="preserve">. </w:t>
      </w:r>
      <w:hyperlink r:id="rId13" w:history="1">
        <w:r w:rsidR="00F74FC7" w:rsidRPr="006B2622">
          <w:rPr>
            <w:rStyle w:val="Hyperlink"/>
            <w:rFonts w:eastAsia="Times New Roman"/>
          </w:rPr>
          <w:t>http://hanushek.stanford.edu/sites/default/files/publications/Hanushek%2BPeterson%2BTalpey%2BWoessmann%202019%20EdNext%2019%283%29.pdf</w:t>
        </w:r>
      </w:hyperlink>
    </w:p>
    <w:p w14:paraId="38980B59" w14:textId="15402F1B" w:rsidR="008D49EF" w:rsidRDefault="008D49EF" w:rsidP="00C52D37">
      <w:pPr>
        <w:ind w:left="720" w:hanging="720"/>
      </w:pPr>
      <w:proofErr w:type="spellStart"/>
      <w:r>
        <w:t>Janisse</w:t>
      </w:r>
      <w:proofErr w:type="spellEnd"/>
      <w:r>
        <w:t xml:space="preserve">, H. C., Li, X., </w:t>
      </w:r>
      <w:proofErr w:type="spellStart"/>
      <w:r>
        <w:t>Bhavnagri</w:t>
      </w:r>
      <w:proofErr w:type="spellEnd"/>
      <w:r>
        <w:t xml:space="preserve">, N. P., Esposito, C., &amp; Stanton, B. (2018). A longitudinal study of the effect of computers on the cognitive development of low-income African American preschool children. </w:t>
      </w:r>
      <w:r>
        <w:rPr>
          <w:i/>
        </w:rPr>
        <w:t xml:space="preserve">Early Education and Development, </w:t>
      </w:r>
      <w:r w:rsidRPr="008D49EF">
        <w:t>29</w:t>
      </w:r>
      <w:r>
        <w:t xml:space="preserve">(2), 229-244. </w:t>
      </w:r>
      <w:hyperlink r:id="rId14" w:history="1">
        <w:r w:rsidRPr="00F445AF">
          <w:rPr>
            <w:rStyle w:val="Hyperlink"/>
          </w:rPr>
          <w:t>https://doi.org/10.1080/10409289.2017.1399000</w:t>
        </w:r>
      </w:hyperlink>
      <w:r>
        <w:t xml:space="preserve"> </w:t>
      </w:r>
    </w:p>
    <w:p w14:paraId="2F388195" w14:textId="5DA5BA8F" w:rsidR="008D49EF" w:rsidRDefault="008D49EF" w:rsidP="00C52D37">
      <w:pPr>
        <w:ind w:left="720" w:hanging="720"/>
      </w:pPr>
      <w:r>
        <w:t xml:space="preserve">King, S. (2020). Using preschool to close the socioeconomic math achievement gap. </w:t>
      </w:r>
      <w:hyperlink r:id="rId15" w:history="1">
        <w:r w:rsidRPr="00F445AF">
          <w:rPr>
            <w:rStyle w:val="Hyperlink"/>
          </w:rPr>
          <w:t>https://digitalcommons.liberty.edu/cgi/viewcontent.cgi?article=2030&amp;context=honors</w:t>
        </w:r>
      </w:hyperlink>
      <w:r>
        <w:t xml:space="preserve"> </w:t>
      </w:r>
    </w:p>
    <w:p w14:paraId="028F0D10" w14:textId="4BE870B4" w:rsidR="00DE0CDB" w:rsidRPr="006B2622" w:rsidRDefault="00DE0CDB" w:rsidP="00C52D37">
      <w:pPr>
        <w:ind w:left="720" w:hanging="720"/>
      </w:pPr>
      <w:proofErr w:type="spellStart"/>
      <w:r w:rsidRPr="008D49EF">
        <w:t>Luog</w:t>
      </w:r>
      <w:proofErr w:type="spellEnd"/>
      <w:r w:rsidRPr="006B2622">
        <w:t>-Gil, J. &amp; Tamis-</w:t>
      </w:r>
      <w:proofErr w:type="spellStart"/>
      <w:r w:rsidRPr="006B2622">
        <w:t>LeMonda</w:t>
      </w:r>
      <w:proofErr w:type="spellEnd"/>
      <w:r w:rsidRPr="006B2622">
        <w:t xml:space="preserve">, C. S. (2008). Family resources and parenting quality: Links to children’s cognitive development across the first 3 years. </w:t>
      </w:r>
      <w:hyperlink r:id="rId16" w:history="1">
        <w:r w:rsidRPr="006B2622">
          <w:rPr>
            <w:rStyle w:val="Hyperlink"/>
            <w:bCs/>
            <w:color w:val="005274"/>
            <w:shd w:val="clear" w:color="auto" w:fill="FFFFFF"/>
          </w:rPr>
          <w:t>https://doi.org/10.1111/j.1467-8624.2008.01176.x</w:t>
        </w:r>
      </w:hyperlink>
    </w:p>
    <w:p w14:paraId="377BA5FA" w14:textId="0554C831" w:rsidR="008F6755" w:rsidRDefault="008F6755" w:rsidP="00C52D37">
      <w:pPr>
        <w:ind w:left="720" w:hanging="720"/>
      </w:pPr>
      <w:r>
        <w:t>National Telecommunication and Information Administration. (2018). Networked Nation: Broadband in America, 2017.</w:t>
      </w:r>
    </w:p>
    <w:p w14:paraId="7DD08587" w14:textId="3C789800" w:rsidR="008D49EF" w:rsidRDefault="008D49EF" w:rsidP="00C52D37">
      <w:pPr>
        <w:ind w:left="720" w:hanging="720"/>
      </w:pPr>
      <w:r>
        <w:t xml:space="preserve">Parker, M. C., Solomon, A., Pritchett, B., Illingworth, D. A., </w:t>
      </w:r>
      <w:proofErr w:type="spellStart"/>
      <w:r>
        <w:t>Margulieux</w:t>
      </w:r>
      <w:proofErr w:type="spellEnd"/>
      <w:r>
        <w:t xml:space="preserve">, L. E., &amp; </w:t>
      </w:r>
      <w:proofErr w:type="spellStart"/>
      <w:r>
        <w:t>Guzdial</w:t>
      </w:r>
      <w:proofErr w:type="spellEnd"/>
      <w:r>
        <w:t>, M. (</w:t>
      </w:r>
      <w:r w:rsidR="00757BBF">
        <w:t xml:space="preserve">2018). Socioeconomic status and computer science achievement: </w:t>
      </w:r>
      <w:proofErr w:type="spellStart"/>
      <w:r w:rsidR="00757BBF">
        <w:t>Spacial</w:t>
      </w:r>
      <w:proofErr w:type="spellEnd"/>
      <w:r w:rsidR="00757BBF">
        <w:t xml:space="preserve"> ability as a mediating variable in a novel model of understanding. </w:t>
      </w:r>
      <w:hyperlink r:id="rId17" w:history="1">
        <w:r w:rsidR="00757BBF" w:rsidRPr="00F445AF">
          <w:rPr>
            <w:rStyle w:val="Hyperlink"/>
          </w:rPr>
          <w:t>https://static1.squarespace.com/static/5c33859e620b850e3bd43419/t/5c33cfa6898583a5fdc16883/1546899367069/SESandCS_ICER2018.pdf</w:t>
        </w:r>
      </w:hyperlink>
      <w:r w:rsidR="00757BBF">
        <w:t xml:space="preserve"> </w:t>
      </w:r>
    </w:p>
    <w:p w14:paraId="0EB2A321" w14:textId="4B26876B" w:rsidR="00DA3F16" w:rsidRDefault="00DA3F16" w:rsidP="00C52D37">
      <w:pPr>
        <w:ind w:left="720" w:hanging="720"/>
      </w:pPr>
      <w:r>
        <w:t xml:space="preserve">Pennsylvania PSSA Results. (2020). </w:t>
      </w:r>
      <w:hyperlink r:id="rId18" w:history="1">
        <w:r w:rsidRPr="00F445AF">
          <w:rPr>
            <w:rStyle w:val="Hyperlink"/>
          </w:rPr>
          <w:t>https://www.education.pa.gov/DataAndReporting/Assessments/Pages/PSSA-Results.aspx</w:t>
        </w:r>
      </w:hyperlink>
      <w:r>
        <w:t xml:space="preserve"> </w:t>
      </w:r>
    </w:p>
    <w:p w14:paraId="51655DEC" w14:textId="14334A36" w:rsidR="00F86735" w:rsidRDefault="00F86735" w:rsidP="00C52D37">
      <w:pPr>
        <w:ind w:left="720" w:hanging="720"/>
      </w:pPr>
      <w:r>
        <w:t xml:space="preserve">Public School Review: Collins Elementary School. (2018). </w:t>
      </w:r>
      <w:hyperlink r:id="rId19" w:history="1">
        <w:r w:rsidRPr="00F445AF">
          <w:rPr>
            <w:rStyle w:val="Hyperlink"/>
          </w:rPr>
          <w:t>https://www.publicschoolreview.com/collins-elementary-school-profile/77036</w:t>
        </w:r>
      </w:hyperlink>
      <w:r>
        <w:t xml:space="preserve"> </w:t>
      </w:r>
    </w:p>
    <w:p w14:paraId="35ACC65D" w14:textId="3132C6D3" w:rsidR="00F86735" w:rsidRDefault="00F86735" w:rsidP="00C52D37">
      <w:pPr>
        <w:ind w:left="720" w:hanging="720"/>
      </w:pPr>
      <w:r>
        <w:lastRenderedPageBreak/>
        <w:t xml:space="preserve">Public School Review: Westmont Elementary School. (2018). </w:t>
      </w:r>
      <w:hyperlink r:id="rId20" w:history="1">
        <w:r w:rsidRPr="00F445AF">
          <w:rPr>
            <w:rStyle w:val="Hyperlink"/>
          </w:rPr>
          <w:t>https://www.publicschoolreview.com/westmont-hilltop-elementary-school-profile</w:t>
        </w:r>
      </w:hyperlink>
      <w:r>
        <w:t xml:space="preserve"> </w:t>
      </w:r>
    </w:p>
    <w:p w14:paraId="1D77A44F" w14:textId="29558894" w:rsidR="00DE0CDB" w:rsidRDefault="00DE0CDB" w:rsidP="00C52D37">
      <w:pPr>
        <w:ind w:left="720" w:hanging="720"/>
      </w:pPr>
      <w:r w:rsidRPr="006B2622">
        <w:t xml:space="preserve">Reardon, S. F. (2011). The widening academic achievement gap between the rich and the poor: New evidence and possible explanations. In G. J. Duncan &amp; R. J. Murnane (Eds.), </w:t>
      </w:r>
      <w:r w:rsidRPr="006B2622">
        <w:rPr>
          <w:i/>
        </w:rPr>
        <w:t xml:space="preserve">Whither opportunity? Rising inequality, schools, and children's life chances </w:t>
      </w:r>
      <w:r w:rsidRPr="006B2622">
        <w:t>(pp. 91–115). New York: Russell Sage Foundation.</w:t>
      </w:r>
    </w:p>
    <w:p w14:paraId="5C9D79C2" w14:textId="77777777" w:rsidR="00C52D37" w:rsidRDefault="00C52D37" w:rsidP="00C52D37">
      <w:pPr>
        <w:pStyle w:val="Bibliography"/>
        <w:ind w:left="720" w:hanging="720"/>
        <w:rPr>
          <w:rFonts w:eastAsiaTheme="minorHAnsi"/>
          <w:noProof/>
          <w:szCs w:val="22"/>
        </w:rPr>
      </w:pPr>
      <w:r>
        <w:rPr>
          <w:noProof/>
        </w:rPr>
        <w:t>Reardon, S. (2015). Recent Trends in Socioeconomic and Racial School Readiness Gaps at Kindergarden Entry.</w:t>
      </w:r>
    </w:p>
    <w:p w14:paraId="0F60EEE9" w14:textId="5E77BFA4" w:rsidR="00C52D37" w:rsidRDefault="00C52D37" w:rsidP="00C52D37">
      <w:pPr>
        <w:pStyle w:val="Bibliography"/>
        <w:ind w:left="720" w:hanging="720"/>
        <w:rPr>
          <w:rFonts w:eastAsiaTheme="minorHAnsi"/>
          <w:noProof/>
          <w:szCs w:val="22"/>
        </w:rPr>
      </w:pPr>
      <w:r>
        <w:rPr>
          <w:noProof/>
        </w:rPr>
        <w:t xml:space="preserve">Reardon, S., Robinson-Cimpian, J., &amp; Weathers, E. (2014). Patterns and Trends in Racial/Ethnic and Socioeconomic Academic Achievement Gaps. </w:t>
      </w:r>
      <w:r>
        <w:rPr>
          <w:i/>
          <w:iCs/>
          <w:noProof/>
        </w:rPr>
        <w:t xml:space="preserve">Handbook of Research in Education Finance and Policy </w:t>
      </w:r>
      <w:r>
        <w:rPr>
          <w:noProof/>
        </w:rPr>
        <w:t>.</w:t>
      </w:r>
    </w:p>
    <w:p w14:paraId="210FB66E" w14:textId="3CFEF896" w:rsidR="006B2622" w:rsidRDefault="00FE2C64" w:rsidP="00C52D37">
      <w:pPr>
        <w:ind w:left="720" w:hanging="720"/>
        <w:rPr>
          <w:i/>
        </w:rPr>
      </w:pPr>
      <w:r>
        <w:t>Texas Education Agency. (2020</w:t>
      </w:r>
      <w:r w:rsidR="006B2622">
        <w:t xml:space="preserve">). </w:t>
      </w:r>
      <w:r w:rsidR="006B2622">
        <w:rPr>
          <w:i/>
        </w:rPr>
        <w:t xml:space="preserve">STAAR Statewide Summary Reports. </w:t>
      </w:r>
      <w:hyperlink r:id="rId21" w:history="1">
        <w:r w:rsidR="006B2622" w:rsidRPr="00F445AF">
          <w:rPr>
            <w:rStyle w:val="Hyperlink"/>
            <w:noProof/>
          </w:rPr>
          <w:t>https://tea.texas.gov/student-assessment/testing/staar/staar-statewide-summary-reports-2020-2021</w:t>
        </w:r>
      </w:hyperlink>
      <w:r w:rsidR="006B2622">
        <w:rPr>
          <w:noProof/>
        </w:rPr>
        <w:t xml:space="preserve"> </w:t>
      </w:r>
    </w:p>
    <w:p w14:paraId="485798C6" w14:textId="3DDDC274" w:rsidR="00374B57" w:rsidRPr="00B94132" w:rsidRDefault="00C52D37" w:rsidP="00334913">
      <w:pPr>
        <w:ind w:left="720" w:hanging="720"/>
      </w:pPr>
      <w:r>
        <w:t>v</w:t>
      </w:r>
      <w:r w:rsidR="00F74FC7" w:rsidRPr="006B2622">
        <w:t>on Stumm, S. (2017)</w:t>
      </w:r>
      <w:r w:rsidR="000B32F5" w:rsidRPr="006B2622">
        <w:t>. Socio</w:t>
      </w:r>
      <w:r w:rsidR="00602E31" w:rsidRPr="006B2622">
        <w:t>economic s</w:t>
      </w:r>
      <w:r w:rsidR="000B32F5" w:rsidRPr="006B2622">
        <w:t xml:space="preserve">tatus </w:t>
      </w:r>
      <w:r w:rsidR="00602E31" w:rsidRPr="006B2622">
        <w:t>amplifies the a</w:t>
      </w:r>
      <w:r w:rsidR="000B32F5" w:rsidRPr="006B2622">
        <w:t xml:space="preserve">chievement </w:t>
      </w:r>
      <w:r w:rsidR="00602E31" w:rsidRPr="006B2622">
        <w:t>g</w:t>
      </w:r>
      <w:r w:rsidR="000B32F5" w:rsidRPr="006B2622">
        <w:t xml:space="preserve">ap </w:t>
      </w:r>
      <w:r w:rsidR="00602E31" w:rsidRPr="006B2622">
        <w:t>t</w:t>
      </w:r>
      <w:r w:rsidR="000B32F5" w:rsidRPr="006B2622">
        <w:t xml:space="preserve">hroughout </w:t>
      </w:r>
      <w:r w:rsidR="00602E31" w:rsidRPr="006B2622">
        <w:t>compulsory</w:t>
      </w:r>
      <w:r w:rsidR="000B32F5" w:rsidRPr="006B2622">
        <w:t xml:space="preserve"> </w:t>
      </w:r>
      <w:r w:rsidR="00602E31" w:rsidRPr="006B2622">
        <w:t>education i</w:t>
      </w:r>
      <w:r w:rsidR="000B32F5" w:rsidRPr="006B2622">
        <w:t>ndepend</w:t>
      </w:r>
      <w:r w:rsidR="00602E31" w:rsidRPr="006B2622">
        <w:t>ent of i</w:t>
      </w:r>
      <w:r w:rsidR="000B32F5" w:rsidRPr="006B2622">
        <w:t xml:space="preserve">ntelligence. </w:t>
      </w:r>
      <w:r w:rsidR="000B32F5" w:rsidRPr="006B2622">
        <w:rPr>
          <w:i/>
        </w:rPr>
        <w:t xml:space="preserve">Intelligence, 60, </w:t>
      </w:r>
      <w:r w:rsidR="000B32F5" w:rsidRPr="006B2622">
        <w:t xml:space="preserve">12-15. </w:t>
      </w:r>
      <w:hyperlink r:id="rId22" w:tgtFrame="_blank" w:tooltip="Persistent link using digital object identifier" w:history="1">
        <w:r w:rsidR="00602E31" w:rsidRPr="006B2622">
          <w:rPr>
            <w:rStyle w:val="Hyperlink"/>
            <w:color w:val="0C7DBB"/>
          </w:rPr>
          <w:t>https://doi.org/10.1016/j.intell.2016.11.006</w:t>
        </w:r>
      </w:hyperlink>
    </w:p>
    <w:sectPr w:rsidR="00374B57" w:rsidRPr="00B94132" w:rsidSect="00261171">
      <w:headerReference w:type="default" r:id="rId23"/>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540C9" w14:textId="77777777" w:rsidR="00557A4A" w:rsidRDefault="00557A4A" w:rsidP="00235D37">
      <w:r>
        <w:separator/>
      </w:r>
    </w:p>
    <w:p w14:paraId="33B33AA8" w14:textId="77777777" w:rsidR="00557A4A" w:rsidRDefault="00557A4A" w:rsidP="00235D37"/>
  </w:endnote>
  <w:endnote w:type="continuationSeparator" w:id="0">
    <w:p w14:paraId="4D448AFC" w14:textId="77777777" w:rsidR="00557A4A" w:rsidRDefault="00557A4A" w:rsidP="00235D37">
      <w:r>
        <w:continuationSeparator/>
      </w:r>
    </w:p>
    <w:p w14:paraId="5994BCD6" w14:textId="77777777" w:rsidR="00557A4A" w:rsidRDefault="00557A4A" w:rsidP="00235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1AE1B" w14:textId="77777777" w:rsidR="00557A4A" w:rsidRDefault="00557A4A" w:rsidP="00235D37">
      <w:r>
        <w:separator/>
      </w:r>
    </w:p>
    <w:p w14:paraId="41312AC9" w14:textId="77777777" w:rsidR="00557A4A" w:rsidRDefault="00557A4A" w:rsidP="00235D37"/>
  </w:footnote>
  <w:footnote w:type="continuationSeparator" w:id="0">
    <w:p w14:paraId="29365E20" w14:textId="77777777" w:rsidR="00557A4A" w:rsidRDefault="00557A4A" w:rsidP="00235D37">
      <w:r>
        <w:continuationSeparator/>
      </w:r>
    </w:p>
    <w:p w14:paraId="25C5BECE" w14:textId="77777777" w:rsidR="00557A4A" w:rsidRDefault="00557A4A" w:rsidP="00235D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C4318" w14:textId="6B2D3763" w:rsidR="00302E3B" w:rsidRPr="00FE5972" w:rsidRDefault="00302E3B" w:rsidP="00235D37">
    <w:pPr>
      <w:pStyle w:val="Header"/>
    </w:pPr>
    <w:r>
      <w:tab/>
    </w:r>
    <w:r>
      <w:tab/>
    </w:r>
    <w:r>
      <w:fldChar w:fldCharType="begin"/>
    </w:r>
    <w:r>
      <w:instrText xml:space="preserve"> PAGE   \* MERGEFORMAT </w:instrText>
    </w:r>
    <w:r>
      <w:fldChar w:fldCharType="separate"/>
    </w:r>
    <w:r w:rsidR="000B53CB">
      <w:rPr>
        <w:noProof/>
      </w:rPr>
      <w:t>6</w:t>
    </w:r>
    <w:r>
      <w:rPr>
        <w:noProof/>
      </w:rPr>
      <w:fldChar w:fldCharType="end"/>
    </w:r>
  </w:p>
  <w:p w14:paraId="13E6BC4C" w14:textId="77777777" w:rsidR="00302E3B" w:rsidRPr="00261171" w:rsidRDefault="00302E3B" w:rsidP="00235D37">
    <w:pPr>
      <w:pStyle w:val="Header"/>
    </w:pPr>
  </w:p>
  <w:p w14:paraId="15D27B84" w14:textId="77777777" w:rsidR="00302E3B" w:rsidRDefault="00302E3B" w:rsidP="00235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06F82" w14:textId="77777777" w:rsidR="00302E3B" w:rsidRPr="00261171" w:rsidRDefault="00302E3B" w:rsidP="00235D37">
    <w:r w:rsidRPr="00261171">
      <w:tab/>
    </w:r>
    <w:r>
      <w:tab/>
    </w:r>
    <w:r>
      <w:tab/>
    </w:r>
    <w:r>
      <w:tab/>
    </w:r>
    <w:r>
      <w:tab/>
    </w:r>
    <w:r>
      <w:tab/>
    </w:r>
    <w:r>
      <w:tab/>
    </w:r>
    <w:r>
      <w:tab/>
    </w:r>
    <w:r>
      <w:tab/>
    </w:r>
    <w:r>
      <w:tab/>
    </w:r>
    <w:r>
      <w:tab/>
    </w:r>
    <w:r w:rsidRPr="00261171">
      <w:t xml:space="preserve"> 1</w:t>
    </w:r>
  </w:p>
  <w:p w14:paraId="07027D23" w14:textId="77777777" w:rsidR="00302E3B" w:rsidRPr="00261171" w:rsidRDefault="00302E3B" w:rsidP="00235D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E94"/>
    <w:rsid w:val="00005D17"/>
    <w:rsid w:val="00020919"/>
    <w:rsid w:val="00075C57"/>
    <w:rsid w:val="0007600D"/>
    <w:rsid w:val="000A7F6A"/>
    <w:rsid w:val="000B32F5"/>
    <w:rsid w:val="000B53CB"/>
    <w:rsid w:val="00106DD4"/>
    <w:rsid w:val="00127E83"/>
    <w:rsid w:val="00133C4E"/>
    <w:rsid w:val="0014136F"/>
    <w:rsid w:val="00193BA8"/>
    <w:rsid w:val="001A5FAE"/>
    <w:rsid w:val="001C186E"/>
    <w:rsid w:val="001C7443"/>
    <w:rsid w:val="001E16E1"/>
    <w:rsid w:val="00210F58"/>
    <w:rsid w:val="002200A0"/>
    <w:rsid w:val="00235D37"/>
    <w:rsid w:val="00241D55"/>
    <w:rsid w:val="002473DF"/>
    <w:rsid w:val="00261171"/>
    <w:rsid w:val="00274314"/>
    <w:rsid w:val="00274FBE"/>
    <w:rsid w:val="00282A64"/>
    <w:rsid w:val="002D7365"/>
    <w:rsid w:val="00302E3B"/>
    <w:rsid w:val="00306A74"/>
    <w:rsid w:val="00330A8D"/>
    <w:rsid w:val="003333C8"/>
    <w:rsid w:val="00334913"/>
    <w:rsid w:val="00336294"/>
    <w:rsid w:val="0036459C"/>
    <w:rsid w:val="0036533E"/>
    <w:rsid w:val="003653E5"/>
    <w:rsid w:val="00371E1A"/>
    <w:rsid w:val="00374B57"/>
    <w:rsid w:val="00377AD7"/>
    <w:rsid w:val="003B0B2B"/>
    <w:rsid w:val="003D118B"/>
    <w:rsid w:val="003D6AB3"/>
    <w:rsid w:val="00407B70"/>
    <w:rsid w:val="00432A0A"/>
    <w:rsid w:val="0050758F"/>
    <w:rsid w:val="00524D7A"/>
    <w:rsid w:val="005361C8"/>
    <w:rsid w:val="00557A4A"/>
    <w:rsid w:val="0058006C"/>
    <w:rsid w:val="00584990"/>
    <w:rsid w:val="005A4533"/>
    <w:rsid w:val="005B2438"/>
    <w:rsid w:val="005F558E"/>
    <w:rsid w:val="00602E31"/>
    <w:rsid w:val="00603484"/>
    <w:rsid w:val="00604274"/>
    <w:rsid w:val="006200EC"/>
    <w:rsid w:val="0067694B"/>
    <w:rsid w:val="006B2622"/>
    <w:rsid w:val="006C6C41"/>
    <w:rsid w:val="006D51F8"/>
    <w:rsid w:val="006E0CB0"/>
    <w:rsid w:val="006F6CEB"/>
    <w:rsid w:val="00700526"/>
    <w:rsid w:val="0070565A"/>
    <w:rsid w:val="00724D5B"/>
    <w:rsid w:val="00757BBF"/>
    <w:rsid w:val="00774A9F"/>
    <w:rsid w:val="007A1D32"/>
    <w:rsid w:val="007F1997"/>
    <w:rsid w:val="007F50C7"/>
    <w:rsid w:val="007F5D62"/>
    <w:rsid w:val="00821FA3"/>
    <w:rsid w:val="00860EFC"/>
    <w:rsid w:val="00881436"/>
    <w:rsid w:val="008855D0"/>
    <w:rsid w:val="008A0FFF"/>
    <w:rsid w:val="008A1485"/>
    <w:rsid w:val="008C3680"/>
    <w:rsid w:val="008C4525"/>
    <w:rsid w:val="008D39C6"/>
    <w:rsid w:val="008D49EF"/>
    <w:rsid w:val="008E1603"/>
    <w:rsid w:val="008E1FF0"/>
    <w:rsid w:val="008E733A"/>
    <w:rsid w:val="008E7550"/>
    <w:rsid w:val="008F6755"/>
    <w:rsid w:val="009231CE"/>
    <w:rsid w:val="00924E94"/>
    <w:rsid w:val="009C0F01"/>
    <w:rsid w:val="009C2691"/>
    <w:rsid w:val="009C28C7"/>
    <w:rsid w:val="009D5D86"/>
    <w:rsid w:val="009D73DB"/>
    <w:rsid w:val="00A031AA"/>
    <w:rsid w:val="00A22760"/>
    <w:rsid w:val="00A8572E"/>
    <w:rsid w:val="00A85EEA"/>
    <w:rsid w:val="00AE20AA"/>
    <w:rsid w:val="00B1021D"/>
    <w:rsid w:val="00B226C0"/>
    <w:rsid w:val="00B30841"/>
    <w:rsid w:val="00B8033E"/>
    <w:rsid w:val="00B94132"/>
    <w:rsid w:val="00BC598A"/>
    <w:rsid w:val="00BE0898"/>
    <w:rsid w:val="00C11EC7"/>
    <w:rsid w:val="00C37B6C"/>
    <w:rsid w:val="00C52D37"/>
    <w:rsid w:val="00C90E1E"/>
    <w:rsid w:val="00C91B29"/>
    <w:rsid w:val="00CB6B88"/>
    <w:rsid w:val="00D419C8"/>
    <w:rsid w:val="00D81C9A"/>
    <w:rsid w:val="00D82FCA"/>
    <w:rsid w:val="00DA3F16"/>
    <w:rsid w:val="00DA5E46"/>
    <w:rsid w:val="00DB3880"/>
    <w:rsid w:val="00DE0CDB"/>
    <w:rsid w:val="00E035A5"/>
    <w:rsid w:val="00E14311"/>
    <w:rsid w:val="00E43CFA"/>
    <w:rsid w:val="00E91019"/>
    <w:rsid w:val="00E9423D"/>
    <w:rsid w:val="00EF0DE9"/>
    <w:rsid w:val="00F07537"/>
    <w:rsid w:val="00F40E44"/>
    <w:rsid w:val="00F74FC7"/>
    <w:rsid w:val="00F86735"/>
    <w:rsid w:val="00FB1C35"/>
    <w:rsid w:val="00FE2C64"/>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1EAD2"/>
  <w15:chartTrackingRefBased/>
  <w15:docId w15:val="{91DA237C-9CBA-4012-B4A7-5E15E518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294"/>
    <w:pPr>
      <w:spacing w:after="0" w:line="480" w:lineRule="auto"/>
      <w:ind w:firstLine="720"/>
      <w:contextualSpacing/>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1A5FAE"/>
    <w:pPr>
      <w:keepNext/>
      <w:keepLines/>
      <w:jc w:val="center"/>
      <w:outlineLvl w:val="0"/>
    </w:pPr>
    <w:rPr>
      <w:rFonts w:eastAsiaTheme="majorEastAsia"/>
      <w:b/>
    </w:rPr>
  </w:style>
  <w:style w:type="paragraph" w:styleId="Heading2">
    <w:name w:val="heading 2"/>
    <w:basedOn w:val="Normal"/>
    <w:next w:val="Normal"/>
    <w:link w:val="Heading2Char"/>
    <w:uiPriority w:val="9"/>
    <w:unhideWhenUsed/>
    <w:qFormat/>
    <w:rsid w:val="00235D37"/>
    <w:pPr>
      <w:ind w:firstLine="0"/>
      <w:outlineLvl w:val="1"/>
    </w:pPr>
    <w:rPr>
      <w:b/>
    </w:rPr>
  </w:style>
  <w:style w:type="paragraph" w:styleId="Heading3">
    <w:name w:val="heading 3"/>
    <w:basedOn w:val="Heading2"/>
    <w:next w:val="Normal"/>
    <w:link w:val="Heading3Char"/>
    <w:uiPriority w:val="9"/>
    <w:unhideWhenUsed/>
    <w:qFormat/>
    <w:rsid w:val="00020919"/>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FAE"/>
    <w:rPr>
      <w:rFonts w:ascii="Times New Roman" w:eastAsiaTheme="majorEastAsia" w:hAnsi="Times New Roman" w:cs="Times New Roman"/>
      <w:b/>
      <w:sz w:val="24"/>
      <w:szCs w:val="24"/>
    </w:rPr>
  </w:style>
  <w:style w:type="paragraph" w:styleId="Bibliography">
    <w:name w:val="Bibliography"/>
    <w:basedOn w:val="Normal"/>
    <w:next w:val="Normal"/>
    <w:uiPriority w:val="37"/>
    <w:unhideWhenUsed/>
    <w:rsid w:val="00374B57"/>
  </w:style>
  <w:style w:type="paragraph" w:styleId="Header">
    <w:name w:val="header"/>
    <w:basedOn w:val="Normal"/>
    <w:link w:val="HeaderChar"/>
    <w:uiPriority w:val="99"/>
    <w:unhideWhenUsed/>
    <w:rsid w:val="00C91B29"/>
    <w:pPr>
      <w:tabs>
        <w:tab w:val="center" w:pos="4680"/>
        <w:tab w:val="right" w:pos="9360"/>
      </w:tabs>
      <w:spacing w:line="240" w:lineRule="auto"/>
    </w:pPr>
  </w:style>
  <w:style w:type="character" w:customStyle="1" w:styleId="HeaderChar">
    <w:name w:val="Header Char"/>
    <w:basedOn w:val="DefaultParagraphFont"/>
    <w:link w:val="Header"/>
    <w:uiPriority w:val="99"/>
    <w:rsid w:val="00C91B29"/>
  </w:style>
  <w:style w:type="paragraph" w:styleId="Footer">
    <w:name w:val="footer"/>
    <w:basedOn w:val="Normal"/>
    <w:link w:val="FooterChar"/>
    <w:uiPriority w:val="99"/>
    <w:unhideWhenUsed/>
    <w:rsid w:val="00C91B29"/>
    <w:pPr>
      <w:tabs>
        <w:tab w:val="center" w:pos="4680"/>
        <w:tab w:val="right" w:pos="9360"/>
      </w:tabs>
      <w:spacing w:line="240" w:lineRule="auto"/>
    </w:pPr>
  </w:style>
  <w:style w:type="character" w:customStyle="1" w:styleId="FooterChar">
    <w:name w:val="Footer Char"/>
    <w:basedOn w:val="DefaultParagraphFont"/>
    <w:link w:val="Footer"/>
    <w:uiPriority w:val="99"/>
    <w:rsid w:val="00C91B29"/>
  </w:style>
  <w:style w:type="character" w:customStyle="1" w:styleId="Heading2Char">
    <w:name w:val="Heading 2 Char"/>
    <w:basedOn w:val="DefaultParagraphFont"/>
    <w:link w:val="Heading2"/>
    <w:uiPriority w:val="9"/>
    <w:rsid w:val="00235D37"/>
    <w:rPr>
      <w:rFonts w:ascii="Times New Roman" w:eastAsia="Calibri" w:hAnsi="Times New Roman" w:cs="Times New Roman"/>
      <w:b/>
      <w:sz w:val="24"/>
      <w:szCs w:val="24"/>
    </w:rPr>
  </w:style>
  <w:style w:type="character" w:customStyle="1" w:styleId="Heading3Char">
    <w:name w:val="Heading 3 Char"/>
    <w:basedOn w:val="DefaultParagraphFont"/>
    <w:link w:val="Heading3"/>
    <w:uiPriority w:val="9"/>
    <w:rsid w:val="00020919"/>
    <w:rPr>
      <w:rFonts w:ascii="Times New Roman" w:eastAsia="Calibri" w:hAnsi="Times New Roman" w:cs="Times New Roman"/>
      <w:b/>
      <w:i/>
      <w:sz w:val="24"/>
      <w:szCs w:val="24"/>
    </w:rPr>
  </w:style>
  <w:style w:type="character" w:styleId="Hyperlink">
    <w:name w:val="Hyperlink"/>
    <w:basedOn w:val="DefaultParagraphFont"/>
    <w:uiPriority w:val="99"/>
    <w:unhideWhenUsed/>
    <w:rsid w:val="00F74FC7"/>
    <w:rPr>
      <w:color w:val="0563C1" w:themeColor="hyperlink"/>
      <w:u w:val="single"/>
    </w:rPr>
  </w:style>
  <w:style w:type="paragraph" w:styleId="CommentText">
    <w:name w:val="annotation text"/>
    <w:basedOn w:val="Normal"/>
    <w:link w:val="CommentTextChar"/>
    <w:uiPriority w:val="99"/>
    <w:unhideWhenUsed/>
    <w:rsid w:val="00CB6B88"/>
    <w:pPr>
      <w:spacing w:before="240" w:after="240" w:line="240" w:lineRule="auto"/>
    </w:pPr>
    <w:rPr>
      <w:sz w:val="20"/>
      <w:szCs w:val="20"/>
    </w:rPr>
  </w:style>
  <w:style w:type="character" w:customStyle="1" w:styleId="CommentTextChar">
    <w:name w:val="Comment Text Char"/>
    <w:basedOn w:val="DefaultParagraphFont"/>
    <w:link w:val="CommentText"/>
    <w:uiPriority w:val="99"/>
    <w:rsid w:val="00CB6B88"/>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CB6B88"/>
    <w:rPr>
      <w:sz w:val="16"/>
      <w:szCs w:val="16"/>
    </w:rPr>
  </w:style>
  <w:style w:type="paragraph" w:styleId="BalloonText">
    <w:name w:val="Balloon Text"/>
    <w:basedOn w:val="Normal"/>
    <w:link w:val="BalloonTextChar"/>
    <w:uiPriority w:val="99"/>
    <w:semiHidden/>
    <w:unhideWhenUsed/>
    <w:rsid w:val="00CB6B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21672">
      <w:bodyDiv w:val="1"/>
      <w:marLeft w:val="0"/>
      <w:marRight w:val="0"/>
      <w:marTop w:val="0"/>
      <w:marBottom w:val="0"/>
      <w:divBdr>
        <w:top w:val="none" w:sz="0" w:space="0" w:color="auto"/>
        <w:left w:val="none" w:sz="0" w:space="0" w:color="auto"/>
        <w:bottom w:val="none" w:sz="0" w:space="0" w:color="auto"/>
        <w:right w:val="none" w:sz="0" w:space="0" w:color="auto"/>
      </w:divBdr>
    </w:div>
    <w:div w:id="121198875">
      <w:bodyDiv w:val="1"/>
      <w:marLeft w:val="0"/>
      <w:marRight w:val="0"/>
      <w:marTop w:val="0"/>
      <w:marBottom w:val="0"/>
      <w:divBdr>
        <w:top w:val="none" w:sz="0" w:space="0" w:color="auto"/>
        <w:left w:val="none" w:sz="0" w:space="0" w:color="auto"/>
        <w:bottom w:val="none" w:sz="0" w:space="0" w:color="auto"/>
        <w:right w:val="none" w:sz="0" w:space="0" w:color="auto"/>
      </w:divBdr>
    </w:div>
    <w:div w:id="376899072">
      <w:bodyDiv w:val="1"/>
      <w:marLeft w:val="0"/>
      <w:marRight w:val="0"/>
      <w:marTop w:val="0"/>
      <w:marBottom w:val="0"/>
      <w:divBdr>
        <w:top w:val="none" w:sz="0" w:space="0" w:color="auto"/>
        <w:left w:val="none" w:sz="0" w:space="0" w:color="auto"/>
        <w:bottom w:val="none" w:sz="0" w:space="0" w:color="auto"/>
        <w:right w:val="none" w:sz="0" w:space="0" w:color="auto"/>
      </w:divBdr>
    </w:div>
    <w:div w:id="532041332">
      <w:bodyDiv w:val="1"/>
      <w:marLeft w:val="0"/>
      <w:marRight w:val="0"/>
      <w:marTop w:val="0"/>
      <w:marBottom w:val="0"/>
      <w:divBdr>
        <w:top w:val="none" w:sz="0" w:space="0" w:color="auto"/>
        <w:left w:val="none" w:sz="0" w:space="0" w:color="auto"/>
        <w:bottom w:val="none" w:sz="0" w:space="0" w:color="auto"/>
        <w:right w:val="none" w:sz="0" w:space="0" w:color="auto"/>
      </w:divBdr>
    </w:div>
    <w:div w:id="879978372">
      <w:bodyDiv w:val="1"/>
      <w:marLeft w:val="0"/>
      <w:marRight w:val="0"/>
      <w:marTop w:val="0"/>
      <w:marBottom w:val="0"/>
      <w:divBdr>
        <w:top w:val="none" w:sz="0" w:space="0" w:color="auto"/>
        <w:left w:val="none" w:sz="0" w:space="0" w:color="auto"/>
        <w:bottom w:val="none" w:sz="0" w:space="0" w:color="auto"/>
        <w:right w:val="none" w:sz="0" w:space="0" w:color="auto"/>
      </w:divBdr>
    </w:div>
    <w:div w:id="889614680">
      <w:bodyDiv w:val="1"/>
      <w:marLeft w:val="0"/>
      <w:marRight w:val="0"/>
      <w:marTop w:val="0"/>
      <w:marBottom w:val="0"/>
      <w:divBdr>
        <w:top w:val="none" w:sz="0" w:space="0" w:color="auto"/>
        <w:left w:val="none" w:sz="0" w:space="0" w:color="auto"/>
        <w:bottom w:val="none" w:sz="0" w:space="0" w:color="auto"/>
        <w:right w:val="none" w:sz="0" w:space="0" w:color="auto"/>
      </w:divBdr>
    </w:div>
    <w:div w:id="971520157">
      <w:bodyDiv w:val="1"/>
      <w:marLeft w:val="0"/>
      <w:marRight w:val="0"/>
      <w:marTop w:val="0"/>
      <w:marBottom w:val="0"/>
      <w:divBdr>
        <w:top w:val="none" w:sz="0" w:space="0" w:color="auto"/>
        <w:left w:val="none" w:sz="0" w:space="0" w:color="auto"/>
        <w:bottom w:val="none" w:sz="0" w:space="0" w:color="auto"/>
        <w:right w:val="none" w:sz="0" w:space="0" w:color="auto"/>
      </w:divBdr>
    </w:div>
    <w:div w:id="973290055">
      <w:bodyDiv w:val="1"/>
      <w:marLeft w:val="0"/>
      <w:marRight w:val="0"/>
      <w:marTop w:val="0"/>
      <w:marBottom w:val="0"/>
      <w:divBdr>
        <w:top w:val="none" w:sz="0" w:space="0" w:color="auto"/>
        <w:left w:val="none" w:sz="0" w:space="0" w:color="auto"/>
        <w:bottom w:val="none" w:sz="0" w:space="0" w:color="auto"/>
        <w:right w:val="none" w:sz="0" w:space="0" w:color="auto"/>
      </w:divBdr>
    </w:div>
    <w:div w:id="1004360346">
      <w:bodyDiv w:val="1"/>
      <w:marLeft w:val="0"/>
      <w:marRight w:val="0"/>
      <w:marTop w:val="0"/>
      <w:marBottom w:val="0"/>
      <w:divBdr>
        <w:top w:val="none" w:sz="0" w:space="0" w:color="auto"/>
        <w:left w:val="none" w:sz="0" w:space="0" w:color="auto"/>
        <w:bottom w:val="none" w:sz="0" w:space="0" w:color="auto"/>
        <w:right w:val="none" w:sz="0" w:space="0" w:color="auto"/>
      </w:divBdr>
    </w:div>
    <w:div w:id="1080716103">
      <w:bodyDiv w:val="1"/>
      <w:marLeft w:val="0"/>
      <w:marRight w:val="0"/>
      <w:marTop w:val="0"/>
      <w:marBottom w:val="0"/>
      <w:divBdr>
        <w:top w:val="none" w:sz="0" w:space="0" w:color="auto"/>
        <w:left w:val="none" w:sz="0" w:space="0" w:color="auto"/>
        <w:bottom w:val="none" w:sz="0" w:space="0" w:color="auto"/>
        <w:right w:val="none" w:sz="0" w:space="0" w:color="auto"/>
      </w:divBdr>
    </w:div>
    <w:div w:id="1189102415">
      <w:bodyDiv w:val="1"/>
      <w:marLeft w:val="0"/>
      <w:marRight w:val="0"/>
      <w:marTop w:val="0"/>
      <w:marBottom w:val="0"/>
      <w:divBdr>
        <w:top w:val="none" w:sz="0" w:space="0" w:color="auto"/>
        <w:left w:val="none" w:sz="0" w:space="0" w:color="auto"/>
        <w:bottom w:val="none" w:sz="0" w:space="0" w:color="auto"/>
        <w:right w:val="none" w:sz="0" w:space="0" w:color="auto"/>
      </w:divBdr>
    </w:div>
    <w:div w:id="1354988839">
      <w:bodyDiv w:val="1"/>
      <w:marLeft w:val="0"/>
      <w:marRight w:val="0"/>
      <w:marTop w:val="0"/>
      <w:marBottom w:val="0"/>
      <w:divBdr>
        <w:top w:val="none" w:sz="0" w:space="0" w:color="auto"/>
        <w:left w:val="none" w:sz="0" w:space="0" w:color="auto"/>
        <w:bottom w:val="none" w:sz="0" w:space="0" w:color="auto"/>
        <w:right w:val="none" w:sz="0" w:space="0" w:color="auto"/>
      </w:divBdr>
    </w:div>
    <w:div w:id="1389258333">
      <w:bodyDiv w:val="1"/>
      <w:marLeft w:val="0"/>
      <w:marRight w:val="0"/>
      <w:marTop w:val="0"/>
      <w:marBottom w:val="0"/>
      <w:divBdr>
        <w:top w:val="none" w:sz="0" w:space="0" w:color="auto"/>
        <w:left w:val="none" w:sz="0" w:space="0" w:color="auto"/>
        <w:bottom w:val="none" w:sz="0" w:space="0" w:color="auto"/>
        <w:right w:val="none" w:sz="0" w:space="0" w:color="auto"/>
      </w:divBdr>
    </w:div>
    <w:div w:id="1432704685">
      <w:bodyDiv w:val="1"/>
      <w:marLeft w:val="0"/>
      <w:marRight w:val="0"/>
      <w:marTop w:val="0"/>
      <w:marBottom w:val="0"/>
      <w:divBdr>
        <w:top w:val="none" w:sz="0" w:space="0" w:color="auto"/>
        <w:left w:val="none" w:sz="0" w:space="0" w:color="auto"/>
        <w:bottom w:val="none" w:sz="0" w:space="0" w:color="auto"/>
        <w:right w:val="none" w:sz="0" w:space="0" w:color="auto"/>
      </w:divBdr>
    </w:div>
    <w:div w:id="1755516037">
      <w:bodyDiv w:val="1"/>
      <w:marLeft w:val="0"/>
      <w:marRight w:val="0"/>
      <w:marTop w:val="0"/>
      <w:marBottom w:val="0"/>
      <w:divBdr>
        <w:top w:val="none" w:sz="0" w:space="0" w:color="auto"/>
        <w:left w:val="none" w:sz="0" w:space="0" w:color="auto"/>
        <w:bottom w:val="none" w:sz="0" w:space="0" w:color="auto"/>
        <w:right w:val="none" w:sz="0" w:space="0" w:color="auto"/>
      </w:divBdr>
    </w:div>
    <w:div w:id="1767309358">
      <w:bodyDiv w:val="1"/>
      <w:marLeft w:val="0"/>
      <w:marRight w:val="0"/>
      <w:marTop w:val="0"/>
      <w:marBottom w:val="0"/>
      <w:divBdr>
        <w:top w:val="none" w:sz="0" w:space="0" w:color="auto"/>
        <w:left w:val="none" w:sz="0" w:space="0" w:color="auto"/>
        <w:bottom w:val="none" w:sz="0" w:space="0" w:color="auto"/>
        <w:right w:val="none" w:sz="0" w:space="0" w:color="auto"/>
      </w:divBdr>
    </w:div>
    <w:div w:id="1771196290">
      <w:bodyDiv w:val="1"/>
      <w:marLeft w:val="0"/>
      <w:marRight w:val="0"/>
      <w:marTop w:val="0"/>
      <w:marBottom w:val="0"/>
      <w:divBdr>
        <w:top w:val="none" w:sz="0" w:space="0" w:color="auto"/>
        <w:left w:val="none" w:sz="0" w:space="0" w:color="auto"/>
        <w:bottom w:val="none" w:sz="0" w:space="0" w:color="auto"/>
        <w:right w:val="none" w:sz="0" w:space="0" w:color="auto"/>
      </w:divBdr>
    </w:div>
    <w:div w:id="1789012156">
      <w:bodyDiv w:val="1"/>
      <w:marLeft w:val="0"/>
      <w:marRight w:val="0"/>
      <w:marTop w:val="0"/>
      <w:marBottom w:val="0"/>
      <w:divBdr>
        <w:top w:val="none" w:sz="0" w:space="0" w:color="auto"/>
        <w:left w:val="none" w:sz="0" w:space="0" w:color="auto"/>
        <w:bottom w:val="none" w:sz="0" w:space="0" w:color="auto"/>
        <w:right w:val="none" w:sz="0" w:space="0" w:color="auto"/>
      </w:divBdr>
    </w:div>
    <w:div w:id="1800033316">
      <w:bodyDiv w:val="1"/>
      <w:marLeft w:val="0"/>
      <w:marRight w:val="0"/>
      <w:marTop w:val="0"/>
      <w:marBottom w:val="0"/>
      <w:divBdr>
        <w:top w:val="none" w:sz="0" w:space="0" w:color="auto"/>
        <w:left w:val="none" w:sz="0" w:space="0" w:color="auto"/>
        <w:bottom w:val="none" w:sz="0" w:space="0" w:color="auto"/>
        <w:right w:val="none" w:sz="0" w:space="0" w:color="auto"/>
      </w:divBdr>
    </w:div>
    <w:div w:id="1848597829">
      <w:bodyDiv w:val="1"/>
      <w:marLeft w:val="0"/>
      <w:marRight w:val="0"/>
      <w:marTop w:val="0"/>
      <w:marBottom w:val="0"/>
      <w:divBdr>
        <w:top w:val="none" w:sz="0" w:space="0" w:color="auto"/>
        <w:left w:val="none" w:sz="0" w:space="0" w:color="auto"/>
        <w:bottom w:val="none" w:sz="0" w:space="0" w:color="auto"/>
        <w:right w:val="none" w:sz="0" w:space="0" w:color="auto"/>
      </w:divBdr>
    </w:div>
    <w:div w:id="197185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pa.gov/DataAndReporting/Assessments/Pages/PSSA-Results.aspx" TargetMode="External"/><Relationship Id="rId13" Type="http://schemas.openxmlformats.org/officeDocument/2006/relationships/hyperlink" Target="http://hanushek.stanford.edu/sites/default/files/publications/Hanushek%2BPeterson%2BTalpey%2BWoessmann%202019%20EdNext%2019%283%29.pdf" TargetMode="External"/><Relationship Id="rId18" Type="http://schemas.openxmlformats.org/officeDocument/2006/relationships/hyperlink" Target="https://www.education.pa.gov/DataAndReporting/Assessments/Pages/PSSA-Results.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ea.texas.gov/student-assessment/testing/staar/staar-statewide-summary-reports-2020-2021" TargetMode="External"/><Relationship Id="rId7" Type="http://schemas.openxmlformats.org/officeDocument/2006/relationships/hyperlink" Target="https://doi.org/10.1177%2F0003122419847165" TargetMode="External"/><Relationship Id="rId12" Type="http://schemas.openxmlformats.org/officeDocument/2006/relationships/hyperlink" Target="https://www.greatschools.org/pennsylvania/johnstown/3042-Westmont-Hilltop-El-School/" TargetMode="External"/><Relationship Id="rId17" Type="http://schemas.openxmlformats.org/officeDocument/2006/relationships/hyperlink" Target="https://static1.squarespace.com/static/5c33859e620b850e3bd43419/t/5c33cfa6898583a5fdc16883/1546899367069/SESandCS_ICER2018.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111/j.1467-8624.2008.01176.x" TargetMode="External"/><Relationship Id="rId20" Type="http://schemas.openxmlformats.org/officeDocument/2006/relationships/hyperlink" Target="https://www.publicschoolreview.com/westmont-hilltop-elementary-school-profil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reatschools.org/texas/houston/8604-Collins-Elementary-Schoo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igitalcommons.liberty.edu/cgi/viewcontent.cgi?article=2030&amp;context=honors" TargetMode="External"/><Relationship Id="rId23" Type="http://schemas.openxmlformats.org/officeDocument/2006/relationships/header" Target="header1.xml"/><Relationship Id="rId10" Type="http://schemas.openxmlformats.org/officeDocument/2006/relationships/hyperlink" Target="https://doi.org/10.1207/s15566935eed1703_5" TargetMode="External"/><Relationship Id="rId19" Type="http://schemas.openxmlformats.org/officeDocument/2006/relationships/hyperlink" Target="https://www.publicschoolreview.com/collins-elementary-school-profile/77036" TargetMode="External"/><Relationship Id="rId4" Type="http://schemas.openxmlformats.org/officeDocument/2006/relationships/webSettings" Target="webSettings.xml"/><Relationship Id="rId9" Type="http://schemas.openxmlformats.org/officeDocument/2006/relationships/hyperlink" Target="https://www.educationnext.org/how-family-background-influences-student-achievement/" TargetMode="External"/><Relationship Id="rId14" Type="http://schemas.openxmlformats.org/officeDocument/2006/relationships/hyperlink" Target="https://doi.org/10.1080/10409289.2017.1399000" TargetMode="External"/><Relationship Id="rId22" Type="http://schemas.openxmlformats.org/officeDocument/2006/relationships/hyperlink" Target="https://doi.org/10.1016/j.intell.2016.1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STA20</b:Tag>
    <b:SourceType>DocumentFromInternetSite</b:SourceType>
    <b:Guid>{C4940C0E-2EBE-4171-A910-51C8541C9929}</b:Guid>
    <b:Title>STAAR Statewide Summary Reports</b:Title>
    <b:Year>2020</b:Year>
    <b:InternetSiteTitle>Texas Educations Agency</b:InternetSiteTitle>
    <b:URL>https://tea.texas.gov/student-assessment/testing/staar/staar-statewide-summary-reports-2020-2021</b:URL>
    <b:RefOrder>2</b:RefOrder>
  </b:Source>
  <b:Source>
    <b:Tag>Pen20</b:Tag>
    <b:SourceType>DocumentFromInternetSite</b:SourceType>
    <b:Guid>{9851492D-8554-41CD-96A8-D4C8FA960047}</b:Guid>
    <b:Title>Pennsylvania PSSA Results</b:Title>
    <b:InternetSiteTitle>Department of Education PA</b:InternetSiteTitle>
    <b:Year>2020</b:Year>
    <b:URL>https://www.education.pa.gov/DataAndReporting/Assessments/Pages/PSSA-Results.aspx</b:URL>
    <b:RefOrder>3</b:RefOrder>
  </b:Source>
  <b:Source>
    <b:Tag>Rea11</b:Tag>
    <b:SourceType>Misc</b:SourceType>
    <b:Guid>{91EEC4DE-3C0D-46FD-A1AE-9D5BCC843B08}</b:Guid>
    <b:Title>The Widening Academic Achievement Gap Between the Rich and the Poor: New Evidence and Possible Explainations</b:Title>
    <b:Year>2011</b:Year>
    <b:Author>
      <b:Author>
        <b:NameList>
          <b:Person>
            <b:Last>Reardon</b:Last>
            <b:First>Sean</b:First>
            <b:Middle>F.</b:Middle>
          </b:Person>
        </b:NameList>
      </b:Author>
    </b:Author>
    <b:RefOrder>5</b:RefOrder>
  </b:Source>
  <b:Source>
    <b:Tag>Wes</b:Tag>
    <b:SourceType>InternetSite</b:SourceType>
    <b:Guid>{3C2B9E6D-0D41-42E7-B6EF-D31B0084699C}</b:Guid>
    <b:Title>Westmont Hilltop Elementary School</b:Title>
    <b:InternetSiteTitle>GreatSchools.Org</b:InternetSiteTitle>
    <b:URL>https://www.greatschools.org/pennsylvania/johnstown/3042-Westmont-Hilltop-El-School/</b:URL>
    <b:RefOrder>4</b:RefOrder>
  </b:Source>
  <b:Source>
    <b:Tag>Col</b:Tag>
    <b:SourceType>InternetSite</b:SourceType>
    <b:Guid>{FA8A7F7D-9C26-4BFF-A8F8-F2F80D086584}</b:Guid>
    <b:Title>Collins Elementary School</b:Title>
    <b:InternetSiteTitle>Public School Review</b:InternetSiteTitle>
    <b:URL>https://www.publicschoolreview.com/collins-elementary-school-profile/77036</b:URL>
    <b:RefOrder>1</b:RefOrder>
  </b:Source>
</b:Sources>
</file>

<file path=customXml/itemProps1.xml><?xml version="1.0" encoding="utf-8"?>
<ds:datastoreItem xmlns:ds="http://schemas.openxmlformats.org/officeDocument/2006/customXml" ds:itemID="{6AC9898F-DD3D-4A10-8215-7DB1AC8C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4638</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AJENNA J MSgt USAF AFGSC 7 LRS/LGRDDC</dc:creator>
  <cp:keywords/>
  <dc:description/>
  <cp:lastModifiedBy>Ajenna Smith</cp:lastModifiedBy>
  <cp:revision>2</cp:revision>
  <dcterms:created xsi:type="dcterms:W3CDTF">2022-06-22T19:26:00Z</dcterms:created>
  <dcterms:modified xsi:type="dcterms:W3CDTF">2022-06-22T19:26:00Z</dcterms:modified>
</cp:coreProperties>
</file>